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409D" w:rsidRDefault="001A409D" w:rsidP="002B3C96">
      <w:pPr>
        <w:spacing w:line="240" w:lineRule="auto"/>
        <w:jc w:val="both"/>
        <w:rPr>
          <w:sz w:val="21"/>
          <w:szCs w:val="21"/>
        </w:rPr>
      </w:pPr>
      <w:r>
        <w:rPr>
          <w:noProof/>
          <w:sz w:val="21"/>
          <w:szCs w:val="21"/>
          <w:lang w:eastAsia="pl-PL"/>
        </w:rPr>
        <w:drawing>
          <wp:inline distT="0" distB="0" distL="0" distR="0" wp14:anchorId="73BC33ED" wp14:editId="1620FB91">
            <wp:extent cx="3124200" cy="1473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CRSE full logo CMYK 72dpi.jpg"/>
                    <pic:cNvPicPr/>
                  </pic:nvPicPr>
                  <pic:blipFill>
                    <a:blip r:embed="rId7">
                      <a:extLst>
                        <a:ext uri="{28A0092B-C50C-407E-A947-70E740481C1C}">
                          <a14:useLocalDpi xmlns:a14="http://schemas.microsoft.com/office/drawing/2010/main" val="0"/>
                        </a:ext>
                      </a:extLst>
                    </a:blip>
                    <a:stretch>
                      <a:fillRect/>
                    </a:stretch>
                  </pic:blipFill>
                  <pic:spPr>
                    <a:xfrm>
                      <a:off x="0" y="0"/>
                      <a:ext cx="3124200" cy="1473200"/>
                    </a:xfrm>
                    <a:prstGeom prst="rect">
                      <a:avLst/>
                    </a:prstGeom>
                  </pic:spPr>
                </pic:pic>
              </a:graphicData>
            </a:graphic>
          </wp:inline>
        </w:drawing>
      </w:r>
    </w:p>
    <w:p w:rsidR="001A409D" w:rsidRDefault="001A409D" w:rsidP="002B3C96">
      <w:pPr>
        <w:jc w:val="both"/>
        <w:rPr>
          <w:b/>
        </w:rPr>
      </w:pPr>
    </w:p>
    <w:p w:rsidR="001A409D" w:rsidRDefault="001A409D" w:rsidP="002B3C96">
      <w:r>
        <w:t>[</w:t>
      </w:r>
      <w:r w:rsidR="00224E2A">
        <w:t>IMIĘ I NAZWISKO EURPOSŁA/POSŁANKI</w:t>
      </w:r>
      <w:r w:rsidR="00EB3409">
        <w:t>:</w:t>
      </w:r>
      <w:r w:rsidR="00224E2A" w:rsidRPr="00224E2A">
        <w:t xml:space="preserve"> </w:t>
      </w:r>
      <w:r w:rsidR="00224E2A">
        <w:tab/>
      </w:r>
      <w:r w:rsidR="00224E2A">
        <w:tab/>
      </w:r>
      <w:r w:rsidR="00224E2A">
        <w:tab/>
      </w:r>
      <w:r w:rsidR="00224E2A">
        <w:tab/>
      </w:r>
      <w:r w:rsidR="00224E2A">
        <w:tab/>
        <w:t>[TWÓJ ADRES]</w:t>
      </w:r>
      <w:r w:rsidR="00224E2A">
        <w:br/>
        <w:t>można znaleźć tu:</w:t>
      </w:r>
      <w:r>
        <w:t xml:space="preserve">                                                                            </w:t>
      </w:r>
      <w:hyperlink r:id="rId8" w:history="1">
        <w:r w:rsidRPr="00FE306D">
          <w:rPr>
            <w:rStyle w:val="Hipercze"/>
          </w:rPr>
          <w:t>http://www.europarl.europa.eu/meps/en/map.html</w:t>
        </w:r>
      </w:hyperlink>
    </w:p>
    <w:p w:rsidR="00224E2A" w:rsidRDefault="00224E2A" w:rsidP="002B3C96">
      <w:r>
        <w:t>Parlament Europejski</w:t>
      </w:r>
    </w:p>
    <w:p w:rsidR="001A409D" w:rsidRDefault="001A409D" w:rsidP="002B3C96">
      <w:proofErr w:type="spellStart"/>
      <w:r>
        <w:t>Rue</w:t>
      </w:r>
      <w:proofErr w:type="spellEnd"/>
      <w:r>
        <w:t xml:space="preserve"> </w:t>
      </w:r>
      <w:proofErr w:type="spellStart"/>
      <w:r>
        <w:t>Wiertz</w:t>
      </w:r>
      <w:proofErr w:type="spellEnd"/>
      <w:r>
        <w:t xml:space="preserve"> </w:t>
      </w:r>
      <w:r>
        <w:br/>
        <w:t xml:space="preserve">60 B 1047 </w:t>
      </w:r>
      <w:r>
        <w:br/>
      </w:r>
      <w:proofErr w:type="spellStart"/>
      <w:r>
        <w:t>Brussels</w:t>
      </w:r>
      <w:proofErr w:type="spellEnd"/>
      <w:r>
        <w:t xml:space="preserve"> </w:t>
      </w:r>
    </w:p>
    <w:p w:rsidR="001A409D" w:rsidRDefault="001A409D" w:rsidP="002B3C96"/>
    <w:p w:rsidR="001A409D" w:rsidRDefault="001A409D" w:rsidP="002B3C96">
      <w:r>
        <w:t>[</w:t>
      </w:r>
      <w:r w:rsidR="00224E2A">
        <w:t>DATA</w:t>
      </w:r>
      <w:r>
        <w:t xml:space="preserve">] </w:t>
      </w:r>
    </w:p>
    <w:p w:rsidR="00EB3409" w:rsidRDefault="00EB3409" w:rsidP="002B3C96">
      <w:pPr>
        <w:jc w:val="both"/>
      </w:pPr>
    </w:p>
    <w:p w:rsidR="00EB3409" w:rsidRPr="00224E2A" w:rsidRDefault="00224E2A" w:rsidP="002B3C96">
      <w:pPr>
        <w:jc w:val="both"/>
        <w:rPr>
          <w:sz w:val="21"/>
          <w:szCs w:val="21"/>
          <w:u w:val="single"/>
        </w:rPr>
      </w:pPr>
      <w:r w:rsidRPr="00224E2A">
        <w:rPr>
          <w:u w:val="single"/>
        </w:rPr>
        <w:t xml:space="preserve">Dotyczy głosowania w dniu 27 lutego 2014 w sprawie raportu </w:t>
      </w:r>
      <w:r w:rsidRPr="00224E2A">
        <w:rPr>
          <w:sz w:val="21"/>
          <w:szCs w:val="21"/>
          <w:u w:val="single"/>
        </w:rPr>
        <w:t xml:space="preserve">pani </w:t>
      </w:r>
      <w:proofErr w:type="spellStart"/>
      <w:r w:rsidRPr="00224E2A">
        <w:rPr>
          <w:sz w:val="21"/>
          <w:szCs w:val="21"/>
          <w:u w:val="single"/>
        </w:rPr>
        <w:t>Honeyball</w:t>
      </w:r>
      <w:proofErr w:type="spellEnd"/>
      <w:r w:rsidRPr="00224E2A">
        <w:rPr>
          <w:sz w:val="21"/>
          <w:szCs w:val="21"/>
          <w:u w:val="single"/>
        </w:rPr>
        <w:t xml:space="preserve"> dotyczącego eksploatacji seksualnej i prostytucji</w:t>
      </w:r>
    </w:p>
    <w:p w:rsidR="001A409D" w:rsidRDefault="001A409D" w:rsidP="002B3C96">
      <w:pPr>
        <w:jc w:val="both"/>
      </w:pPr>
    </w:p>
    <w:p w:rsidR="001A409D" w:rsidRDefault="00224E2A" w:rsidP="002B3C96">
      <w:pPr>
        <w:jc w:val="both"/>
      </w:pPr>
      <w:r>
        <w:t xml:space="preserve">Szanowna Pani/Szanowny Panie </w:t>
      </w:r>
      <w:r w:rsidR="001A409D">
        <w:t xml:space="preserve"> [</w:t>
      </w:r>
      <w:r>
        <w:t>IMIĘ I NAZWIKO EUROPOSŁANKI/POSŁA</w:t>
      </w:r>
      <w:r w:rsidR="001A409D">
        <w:t xml:space="preserve">], </w:t>
      </w:r>
    </w:p>
    <w:p w:rsidR="00EB3409" w:rsidRDefault="00224E2A" w:rsidP="002B3C96">
      <w:pPr>
        <w:jc w:val="both"/>
        <w:rPr>
          <w:sz w:val="21"/>
          <w:szCs w:val="21"/>
          <w:u w:val="single"/>
        </w:rPr>
      </w:pPr>
      <w:r w:rsidRPr="00F803DE">
        <w:rPr>
          <w:sz w:val="21"/>
          <w:szCs w:val="21"/>
        </w:rPr>
        <w:t>Międzynarodow</w:t>
      </w:r>
      <w:r>
        <w:rPr>
          <w:sz w:val="21"/>
          <w:szCs w:val="21"/>
        </w:rPr>
        <w:t>y</w:t>
      </w:r>
      <w:r w:rsidRPr="00F803DE">
        <w:rPr>
          <w:sz w:val="21"/>
          <w:szCs w:val="21"/>
        </w:rPr>
        <w:t xml:space="preserve"> Komi</w:t>
      </w:r>
      <w:r>
        <w:rPr>
          <w:sz w:val="21"/>
          <w:szCs w:val="21"/>
        </w:rPr>
        <w:t>tet</w:t>
      </w:r>
      <w:r w:rsidRPr="00F803DE">
        <w:rPr>
          <w:sz w:val="21"/>
          <w:szCs w:val="21"/>
        </w:rPr>
        <w:t xml:space="preserve"> ds. Praw Pracowników Seksualnych w Europie (The International </w:t>
      </w:r>
      <w:proofErr w:type="spellStart"/>
      <w:r w:rsidRPr="00F803DE">
        <w:rPr>
          <w:sz w:val="21"/>
          <w:szCs w:val="21"/>
        </w:rPr>
        <w:t>Committee</w:t>
      </w:r>
      <w:proofErr w:type="spellEnd"/>
      <w:r w:rsidRPr="00F803DE">
        <w:rPr>
          <w:sz w:val="21"/>
          <w:szCs w:val="21"/>
        </w:rPr>
        <w:t xml:space="preserve"> on the </w:t>
      </w:r>
      <w:proofErr w:type="spellStart"/>
      <w:r w:rsidRPr="00F803DE">
        <w:rPr>
          <w:sz w:val="21"/>
          <w:szCs w:val="21"/>
        </w:rPr>
        <w:t>Rights</w:t>
      </w:r>
      <w:proofErr w:type="spellEnd"/>
      <w:r w:rsidRPr="00F803DE">
        <w:rPr>
          <w:sz w:val="21"/>
          <w:szCs w:val="21"/>
        </w:rPr>
        <w:t xml:space="preserve"> of Sex </w:t>
      </w:r>
      <w:proofErr w:type="spellStart"/>
      <w:r w:rsidRPr="00F803DE">
        <w:rPr>
          <w:sz w:val="21"/>
          <w:szCs w:val="21"/>
        </w:rPr>
        <w:t>Workers</w:t>
      </w:r>
      <w:proofErr w:type="spellEnd"/>
      <w:r w:rsidRPr="00F803DE">
        <w:rPr>
          <w:sz w:val="21"/>
          <w:szCs w:val="21"/>
        </w:rPr>
        <w:t xml:space="preserve"> in Europe - ICSRE)</w:t>
      </w:r>
      <w:r>
        <w:rPr>
          <w:sz w:val="21"/>
          <w:szCs w:val="21"/>
        </w:rPr>
        <w:t xml:space="preserve"> oraz osoby podpisane poniżej wzywają Panią/Pana do głosowania przeciwko kryminalizacji klientów, tak jak proponuje to raport pani </w:t>
      </w:r>
      <w:proofErr w:type="spellStart"/>
      <w:r>
        <w:rPr>
          <w:sz w:val="21"/>
          <w:szCs w:val="21"/>
        </w:rPr>
        <w:t>Honeyball</w:t>
      </w:r>
      <w:proofErr w:type="spellEnd"/>
      <w:r>
        <w:rPr>
          <w:sz w:val="21"/>
          <w:szCs w:val="21"/>
        </w:rPr>
        <w:t xml:space="preserve"> dotyczący eksploatacji seksualnej i prostytucji. </w:t>
      </w:r>
    </w:p>
    <w:p w:rsidR="00224E2A" w:rsidRDefault="00224E2A" w:rsidP="002B3C96">
      <w:pPr>
        <w:jc w:val="both"/>
        <w:rPr>
          <w:sz w:val="21"/>
          <w:szCs w:val="21"/>
        </w:rPr>
      </w:pPr>
      <w:r>
        <w:rPr>
          <w:sz w:val="21"/>
          <w:szCs w:val="21"/>
        </w:rPr>
        <w:t>Wbrew zaleceniom wszystkich europejskich organizacji skupiających pracowników seksualnych, wielu organizacji działających w obszarze zdrowia oraz innych przedstawicieli społeczeństwa obywatelskiego, FEMM zagłosowało za represyjnymi przepisami, które pod pretekstem ochrony kobiet, narażają je na przemoc i inne ryzyka.</w:t>
      </w:r>
    </w:p>
    <w:p w:rsidR="00224E2A" w:rsidRDefault="00224E2A" w:rsidP="002B3C96">
      <w:pPr>
        <w:jc w:val="both"/>
        <w:rPr>
          <w:sz w:val="21"/>
          <w:szCs w:val="21"/>
        </w:rPr>
      </w:pPr>
      <w:r>
        <w:rPr>
          <w:sz w:val="21"/>
          <w:szCs w:val="21"/>
        </w:rPr>
        <w:t xml:space="preserve">Jesteśmy zszokowani widząc, że </w:t>
      </w:r>
      <w:r w:rsidRPr="00C71B14">
        <w:rPr>
          <w:sz w:val="21"/>
          <w:szCs w:val="21"/>
        </w:rPr>
        <w:t xml:space="preserve">Mary </w:t>
      </w:r>
      <w:proofErr w:type="spellStart"/>
      <w:r w:rsidRPr="00C71B14">
        <w:rPr>
          <w:sz w:val="21"/>
          <w:szCs w:val="21"/>
        </w:rPr>
        <w:t>Honeyball</w:t>
      </w:r>
      <w:proofErr w:type="spellEnd"/>
      <w:r>
        <w:rPr>
          <w:sz w:val="21"/>
          <w:szCs w:val="21"/>
        </w:rPr>
        <w:t xml:space="preserve">, </w:t>
      </w:r>
      <w:proofErr w:type="spellStart"/>
      <w:r>
        <w:rPr>
          <w:sz w:val="21"/>
          <w:szCs w:val="21"/>
        </w:rPr>
        <w:t>europosłanka</w:t>
      </w:r>
      <w:proofErr w:type="spellEnd"/>
      <w:r>
        <w:rPr>
          <w:sz w:val="21"/>
          <w:szCs w:val="21"/>
        </w:rPr>
        <w:t xml:space="preserve"> z Londynu oraz autorka  zatwierdzonego przez FEMM raportu, w tak rażący sposób  ignoruje zarówno fakt, że kryminalizacja klientów okazała się nieefektywną strategią zmniejszaniu skali prostytucji i handlu ludźmi, także jak również dowody na to, iż kryminalizacja klientów prowadzi do znacznego pogorszenia sytuacji pracowników seksualnych. Wbrew deklaracjom p. </w:t>
      </w:r>
      <w:proofErr w:type="spellStart"/>
      <w:r>
        <w:rPr>
          <w:sz w:val="21"/>
          <w:szCs w:val="21"/>
        </w:rPr>
        <w:t>Honeyball</w:t>
      </w:r>
      <w:proofErr w:type="spellEnd"/>
      <w:r>
        <w:rPr>
          <w:sz w:val="21"/>
          <w:szCs w:val="21"/>
        </w:rPr>
        <w:t>, kryminalizacja prowadzi również do kryminalizacji pracy seksualnej i karania pracowników seksualnych.</w:t>
      </w:r>
    </w:p>
    <w:p w:rsidR="00224E2A" w:rsidRDefault="00224E2A" w:rsidP="002B3C96">
      <w:pPr>
        <w:jc w:val="both"/>
        <w:rPr>
          <w:sz w:val="21"/>
          <w:szCs w:val="21"/>
        </w:rPr>
      </w:pPr>
      <w:r>
        <w:rPr>
          <w:sz w:val="21"/>
          <w:szCs w:val="21"/>
        </w:rPr>
        <w:t xml:space="preserve">Obok wielu innych dowodów, ostatni raport szwedzkiej policji pokazuje, że „W 2009 Narodowe Biuro Śledcze odnotowało, iż w 2009 roku w Sztokholmie i okolicach działało około 90 tajskich salonów masażu, przy czym w większości z nich najprawdopodobniej świadczone były usługi seksualne. Na przełomie 2011/2013 liczba tajskich salonów masaży w rejonie sztokholmskim była szacowana na około 250, a w </w:t>
      </w:r>
      <w:r>
        <w:rPr>
          <w:sz w:val="21"/>
          <w:szCs w:val="21"/>
        </w:rPr>
        <w:lastRenderedPageBreak/>
        <w:t>całym kraju około 450”</w:t>
      </w:r>
      <w:r w:rsidRPr="007C7D11">
        <w:rPr>
          <w:rStyle w:val="Odwoanieprzypisudolnego"/>
          <w:sz w:val="21"/>
          <w:szCs w:val="21"/>
        </w:rPr>
        <w:footnoteReference w:id="1"/>
      </w:r>
      <w:r>
        <w:rPr>
          <w:sz w:val="21"/>
          <w:szCs w:val="21"/>
        </w:rPr>
        <w:t>. Takie liczby są jasnym wskaźnikiem tego, iż szwedzki model jest nieefektywny w realizacji celów, dla których został wprowadzony.</w:t>
      </w:r>
    </w:p>
    <w:p w:rsidR="00224E2A" w:rsidRDefault="00224E2A" w:rsidP="002B3C96">
      <w:pPr>
        <w:jc w:val="both"/>
        <w:rPr>
          <w:sz w:val="21"/>
          <w:szCs w:val="21"/>
        </w:rPr>
      </w:pPr>
      <w:r>
        <w:rPr>
          <w:sz w:val="21"/>
          <w:szCs w:val="21"/>
        </w:rPr>
        <w:t>W licznych raportach znajdziemy potwierdzenie tego oczywistego faktu. W rocznym raporcie opublikowanym w 2012 roku,  miejskie centrum dla pracowników seksualnych w Oslo (Norwegia), Pro-</w:t>
      </w:r>
      <w:proofErr w:type="spellStart"/>
      <w:r>
        <w:rPr>
          <w:sz w:val="21"/>
          <w:szCs w:val="21"/>
        </w:rPr>
        <w:t>Sentert</w:t>
      </w:r>
      <w:proofErr w:type="spellEnd"/>
      <w:r>
        <w:rPr>
          <w:sz w:val="21"/>
          <w:szCs w:val="21"/>
        </w:rPr>
        <w:t>, udowadnia, że kryminalizacja klientów nie spowodowała ani zmniejszenia liczby pracowników seksualnych ani zmiany natężenia doświadczanej przez nich przemocy. Ten raport, opierający się na wywiadach z 123 aktywnymi pracownikami seksualnymi, również jasno pokazuje, że pracownicy seksualni nie są skłonni domagać się ochrony ze strony policji ze względu na rosnącą stygmatyzację oraz świadomość, iż są postrzegani  jako osoby łamiące prawo.</w:t>
      </w:r>
      <w:r w:rsidRPr="007C7D11">
        <w:rPr>
          <w:rStyle w:val="Odwoanieprzypisudolnego"/>
          <w:sz w:val="21"/>
          <w:szCs w:val="21"/>
        </w:rPr>
        <w:footnoteReference w:id="2"/>
      </w:r>
    </w:p>
    <w:p w:rsidR="00224E2A" w:rsidRPr="001855C1" w:rsidRDefault="00224E2A" w:rsidP="002B3C96">
      <w:pPr>
        <w:jc w:val="both"/>
        <w:rPr>
          <w:sz w:val="21"/>
          <w:szCs w:val="21"/>
        </w:rPr>
      </w:pPr>
      <w:r>
        <w:rPr>
          <w:sz w:val="21"/>
          <w:szCs w:val="21"/>
        </w:rPr>
        <w:t xml:space="preserve">Niepokojącym aspektem kryminalizacji klientów jest kwestia zdrowia pracowników seksualnych, w szczególności w kontekście HIV/AIDS oraz innych infekcji przenoszonych drogą płciową. Nie dziwi nas, że w swoim artykule w The </w:t>
      </w:r>
      <w:proofErr w:type="spellStart"/>
      <w:r>
        <w:rPr>
          <w:sz w:val="21"/>
          <w:szCs w:val="21"/>
        </w:rPr>
        <w:t>Observer</w:t>
      </w:r>
      <w:proofErr w:type="spellEnd"/>
      <w:r>
        <w:rPr>
          <w:sz w:val="21"/>
          <w:szCs w:val="21"/>
        </w:rPr>
        <w:t xml:space="preserve"> z dnia 24.01.2014 pani </w:t>
      </w:r>
      <w:proofErr w:type="spellStart"/>
      <w:r>
        <w:rPr>
          <w:sz w:val="21"/>
          <w:szCs w:val="21"/>
        </w:rPr>
        <w:t>Honeyball</w:t>
      </w:r>
      <w:proofErr w:type="spellEnd"/>
      <w:r>
        <w:rPr>
          <w:sz w:val="21"/>
          <w:szCs w:val="21"/>
        </w:rPr>
        <w:t xml:space="preserve"> całkowicie ignoruje tą kwestię. We Francji, w miesiącach poprzedzających głosowanie w Zgromadzeniu Narodowym nad prawem penalizującym klientów, szerokie spektrum organizacji wskazało na brak zainteresowania </w:t>
      </w:r>
      <w:proofErr w:type="spellStart"/>
      <w:r>
        <w:rPr>
          <w:sz w:val="21"/>
          <w:szCs w:val="21"/>
        </w:rPr>
        <w:t>Najat</w:t>
      </w:r>
      <w:proofErr w:type="spellEnd"/>
      <w:r>
        <w:rPr>
          <w:sz w:val="21"/>
          <w:szCs w:val="21"/>
        </w:rPr>
        <w:t xml:space="preserve"> </w:t>
      </w:r>
      <w:proofErr w:type="spellStart"/>
      <w:r>
        <w:rPr>
          <w:sz w:val="21"/>
          <w:szCs w:val="21"/>
        </w:rPr>
        <w:t>Valaud-Belkacem</w:t>
      </w:r>
      <w:proofErr w:type="spellEnd"/>
      <w:r>
        <w:rPr>
          <w:sz w:val="21"/>
          <w:szCs w:val="21"/>
        </w:rPr>
        <w:t xml:space="preserve">, </w:t>
      </w:r>
      <w:proofErr w:type="spellStart"/>
      <w:r>
        <w:rPr>
          <w:sz w:val="21"/>
          <w:szCs w:val="21"/>
        </w:rPr>
        <w:t>Ministry</w:t>
      </w:r>
      <w:proofErr w:type="spellEnd"/>
      <w:r>
        <w:rPr>
          <w:sz w:val="21"/>
          <w:szCs w:val="21"/>
        </w:rPr>
        <w:t xml:space="preserve"> ds. Praw Kobiet, kwestiami epidemii HIV oraz kluczowej roli, jaką pracownicy seksualni pełnią w walce z wirusem. Sto fr</w:t>
      </w:r>
      <w:r w:rsidRPr="001855C1">
        <w:rPr>
          <w:sz w:val="21"/>
          <w:szCs w:val="21"/>
        </w:rPr>
        <w:t xml:space="preserve">ancuskich </w:t>
      </w:r>
      <w:r>
        <w:rPr>
          <w:sz w:val="21"/>
          <w:szCs w:val="21"/>
        </w:rPr>
        <w:t>oraz</w:t>
      </w:r>
      <w:r w:rsidRPr="001855C1">
        <w:rPr>
          <w:sz w:val="21"/>
          <w:szCs w:val="21"/>
        </w:rPr>
        <w:t xml:space="preserve"> międzynarodowych organizacji podpisało Manifest przeciwko </w:t>
      </w:r>
      <w:r>
        <w:rPr>
          <w:sz w:val="21"/>
          <w:szCs w:val="21"/>
        </w:rPr>
        <w:t>kryminalizacji</w:t>
      </w:r>
      <w:r w:rsidRPr="001855C1">
        <w:rPr>
          <w:sz w:val="21"/>
          <w:szCs w:val="21"/>
        </w:rPr>
        <w:t xml:space="preserve"> klientów,</w:t>
      </w:r>
      <w:r w:rsidRPr="007C7D11">
        <w:rPr>
          <w:rStyle w:val="Odwoanieprzypisudolnego"/>
          <w:sz w:val="21"/>
          <w:szCs w:val="21"/>
        </w:rPr>
        <w:footnoteReference w:id="3"/>
      </w:r>
      <w:r w:rsidRPr="001855C1">
        <w:rPr>
          <w:sz w:val="21"/>
          <w:szCs w:val="21"/>
        </w:rPr>
        <w:t xml:space="preserve"> w tym organizacje działające na rzecz pracowników seksualnych</w:t>
      </w:r>
      <w:r>
        <w:rPr>
          <w:sz w:val="21"/>
          <w:szCs w:val="21"/>
        </w:rPr>
        <w:t>,</w:t>
      </w:r>
      <w:r w:rsidRPr="001855C1">
        <w:rPr>
          <w:sz w:val="21"/>
          <w:szCs w:val="21"/>
        </w:rPr>
        <w:t xml:space="preserve"> organizacje </w:t>
      </w:r>
      <w:r>
        <w:rPr>
          <w:sz w:val="21"/>
          <w:szCs w:val="21"/>
        </w:rPr>
        <w:t>działające</w:t>
      </w:r>
      <w:r w:rsidRPr="001855C1">
        <w:rPr>
          <w:sz w:val="21"/>
          <w:szCs w:val="21"/>
        </w:rPr>
        <w:t xml:space="preserve"> w obszarze zdrowia, takie jak Lekarze Świata, </w:t>
      </w:r>
      <w:r>
        <w:rPr>
          <w:sz w:val="21"/>
          <w:szCs w:val="21"/>
        </w:rPr>
        <w:t>oraz – co oczywiste –</w:t>
      </w:r>
      <w:r w:rsidRPr="001855C1">
        <w:rPr>
          <w:sz w:val="21"/>
          <w:szCs w:val="21"/>
        </w:rPr>
        <w:t xml:space="preserve"> organizacje</w:t>
      </w:r>
      <w:r>
        <w:rPr>
          <w:sz w:val="21"/>
          <w:szCs w:val="21"/>
        </w:rPr>
        <w:t xml:space="preserve"> zrzeszające</w:t>
      </w:r>
      <w:r w:rsidRPr="001855C1">
        <w:rPr>
          <w:sz w:val="21"/>
          <w:szCs w:val="21"/>
        </w:rPr>
        <w:t xml:space="preserve"> pracowników seksualnych.</w:t>
      </w:r>
    </w:p>
    <w:p w:rsidR="00224E2A" w:rsidRDefault="00224E2A" w:rsidP="002B3C96">
      <w:pPr>
        <w:jc w:val="both"/>
        <w:rPr>
          <w:sz w:val="21"/>
          <w:szCs w:val="21"/>
        </w:rPr>
      </w:pPr>
      <w:r w:rsidRPr="001855C1">
        <w:rPr>
          <w:sz w:val="21"/>
          <w:szCs w:val="21"/>
        </w:rPr>
        <w:t xml:space="preserve">Jesteśmy nad wyraz </w:t>
      </w:r>
      <w:r>
        <w:rPr>
          <w:sz w:val="21"/>
          <w:szCs w:val="21"/>
        </w:rPr>
        <w:t>zdziwieni tym,</w:t>
      </w:r>
      <w:r w:rsidRPr="001855C1">
        <w:rPr>
          <w:sz w:val="21"/>
          <w:szCs w:val="21"/>
        </w:rPr>
        <w:t xml:space="preserve"> </w:t>
      </w:r>
      <w:r>
        <w:rPr>
          <w:sz w:val="21"/>
          <w:szCs w:val="21"/>
        </w:rPr>
        <w:t>że</w:t>
      </w:r>
      <w:r w:rsidRPr="001855C1">
        <w:rPr>
          <w:sz w:val="21"/>
          <w:szCs w:val="21"/>
        </w:rPr>
        <w:t xml:space="preserve"> pani </w:t>
      </w:r>
      <w:proofErr w:type="spellStart"/>
      <w:r w:rsidRPr="001855C1">
        <w:rPr>
          <w:sz w:val="21"/>
          <w:szCs w:val="21"/>
        </w:rPr>
        <w:t>Honeyball</w:t>
      </w:r>
      <w:proofErr w:type="spellEnd"/>
      <w:r w:rsidRPr="001855C1">
        <w:rPr>
          <w:sz w:val="21"/>
          <w:szCs w:val="21"/>
        </w:rPr>
        <w:t xml:space="preserve"> z taką łatwością ignor</w:t>
      </w:r>
      <w:r>
        <w:rPr>
          <w:sz w:val="21"/>
          <w:szCs w:val="21"/>
        </w:rPr>
        <w:t>uje</w:t>
      </w:r>
      <w:r w:rsidRPr="001855C1">
        <w:rPr>
          <w:sz w:val="21"/>
          <w:szCs w:val="21"/>
        </w:rPr>
        <w:t xml:space="preserve"> rekomendacje ekspertów</w:t>
      </w:r>
      <w:r>
        <w:rPr>
          <w:sz w:val="21"/>
          <w:szCs w:val="21"/>
        </w:rPr>
        <w:t xml:space="preserve"> ze swojego kraju</w:t>
      </w:r>
      <w:r w:rsidRPr="001855C1">
        <w:rPr>
          <w:sz w:val="21"/>
          <w:szCs w:val="21"/>
        </w:rPr>
        <w:t xml:space="preserve">, takich jak </w:t>
      </w:r>
      <w:r>
        <w:rPr>
          <w:sz w:val="21"/>
          <w:szCs w:val="21"/>
        </w:rPr>
        <w:t xml:space="preserve">UKNSWP, parasolowej organizacji skupiającej pod swoimi auspicjami ponad 60 projektów w Wielkiej Brytanii, które oferują bezpośrednie wsparcie tysiącom pracowników seksualnych, zarówno kobiet jak i mężczyzn, w całej Wielkiej Brytanii. Ich odpowiedzi na niedawne konsultacje w Szkocji dotyczące odrzuconego projektu ustawy kryminalizującej klientów pracowników seksualnych, nie pozostawia złudzeń, że pracownicy socjalni i inni kluczowi aktorzy pracujący z pracownikami seksualnymi na co dzień, </w:t>
      </w:r>
      <w:r w:rsidRPr="00F64823">
        <w:rPr>
          <w:b/>
          <w:sz w:val="21"/>
          <w:szCs w:val="21"/>
        </w:rPr>
        <w:t>nie popierają</w:t>
      </w:r>
      <w:r>
        <w:rPr>
          <w:sz w:val="21"/>
          <w:szCs w:val="21"/>
        </w:rPr>
        <w:t xml:space="preserve"> Modelu Szwedzkiego:</w:t>
      </w:r>
    </w:p>
    <w:p w:rsidR="00224E2A" w:rsidRDefault="00224E2A" w:rsidP="002B3C96">
      <w:pPr>
        <w:jc w:val="both"/>
        <w:rPr>
          <w:i/>
          <w:sz w:val="21"/>
          <w:szCs w:val="21"/>
        </w:rPr>
      </w:pPr>
      <w:r w:rsidRPr="00563B48">
        <w:rPr>
          <w:i/>
          <w:sz w:val="21"/>
          <w:szCs w:val="21"/>
        </w:rPr>
        <w:t>„</w:t>
      </w:r>
      <w:r>
        <w:rPr>
          <w:i/>
          <w:sz w:val="21"/>
          <w:szCs w:val="21"/>
        </w:rPr>
        <w:t>Badania pokazały, że kryminalizacja klientów lub pracowników seksualnych może skutkować negatywnymi, niebezpiecznymi i innymi negatywnymi konsekwencjami dla pracowników seksualnych, w szczególności tych pracujących na ulicy. W przypadku pracy seksualnej na ulicy, kryminalizacja często prowadzi do zmiany lokalizacji, w skutek którego pracownicy seksualni często pracują w ciemniejszych, bardziej niebezpiecznych i mniej im znanych miejscach. To z kolei zwiększa prawdopodobieństwo przemocy i naraża osoby pracujące na ulicy na eksploatację. W przypadku osób świadczących usługi seksualne poza ulicą, kryminalizacja klientów wzmacnia stygmatyzację pracy seksualnej oraz strach pracowników seksualnych przed kontaktami z policją i innymi przedstawicielami władzy, gdyż może to  skutkować wszczęciem śledztwa przeciwko nim i ich klientom. Takie prawo stanowi zasadniczą przeszkodę dla posiadania przez pracowników seksualnych przekonania o zasadności zgłaszania policji i władzom wszelkich przestępstw, których doświadczają. To z kolei zwiększa narażenie pracowników seksualnych we wszystkich sektorach: wielu przestępców wybiera pracowników seksualnych na swoje ofiary ponieważ uważają, że pracownicy seksualni nie zgłoszą się na policję. Proponowane prawo nasili jeszcze tę dynamikę.”</w:t>
      </w:r>
      <w:r w:rsidRPr="007C7D11">
        <w:rPr>
          <w:rStyle w:val="Odwoanieprzypisudolnego"/>
          <w:i/>
          <w:sz w:val="21"/>
          <w:szCs w:val="21"/>
        </w:rPr>
        <w:footnoteReference w:id="4"/>
      </w:r>
    </w:p>
    <w:p w:rsidR="00224E2A" w:rsidRDefault="00224E2A" w:rsidP="002B3C96">
      <w:pPr>
        <w:jc w:val="both"/>
        <w:rPr>
          <w:sz w:val="21"/>
          <w:szCs w:val="21"/>
        </w:rPr>
      </w:pPr>
    </w:p>
    <w:p w:rsidR="001A409D" w:rsidRDefault="00224E2A" w:rsidP="002B3C96">
      <w:pPr>
        <w:jc w:val="both"/>
        <w:rPr>
          <w:sz w:val="21"/>
          <w:szCs w:val="21"/>
        </w:rPr>
      </w:pPr>
      <w:r>
        <w:rPr>
          <w:sz w:val="21"/>
          <w:szCs w:val="21"/>
        </w:rPr>
        <w:lastRenderedPageBreak/>
        <w:t>Ponadto zauważamy ideologiczna podstawę tego raportu. W odniesieniu do związków między zalegalizowaną prostytucją a handlem ludźmi, Narodowy Przedstawiciel Holandii w zakresie handlu ludźmi informuje, że „</w:t>
      </w:r>
      <w:r w:rsidRPr="002B3C96">
        <w:rPr>
          <w:i/>
          <w:sz w:val="21"/>
          <w:szCs w:val="21"/>
        </w:rPr>
        <w:t xml:space="preserve">nie można dać jeszcze </w:t>
      </w:r>
      <w:r w:rsidR="002B3C96" w:rsidRPr="002B3C96">
        <w:rPr>
          <w:i/>
          <w:sz w:val="21"/>
          <w:szCs w:val="21"/>
        </w:rPr>
        <w:t>odpowiedzi na pytanie do jakiego stopnia legalizacja prostytucji prowadzi do zwiększenia się skali handlu ludźmi</w:t>
      </w:r>
      <w:r w:rsidR="002B3C96">
        <w:rPr>
          <w:sz w:val="21"/>
          <w:szCs w:val="21"/>
        </w:rPr>
        <w:t>”</w:t>
      </w:r>
      <w:r w:rsidR="001A409D" w:rsidRPr="00B56D61">
        <w:rPr>
          <w:i/>
          <w:sz w:val="21"/>
          <w:szCs w:val="21"/>
        </w:rPr>
        <w:t xml:space="preserve"> </w:t>
      </w:r>
      <w:r w:rsidR="001A409D">
        <w:rPr>
          <w:rStyle w:val="Odwoanieprzypisudolnego"/>
          <w:i/>
          <w:sz w:val="21"/>
          <w:szCs w:val="21"/>
        </w:rPr>
        <w:footnoteReference w:id="5"/>
      </w:r>
      <w:r w:rsidR="001A409D" w:rsidRPr="00B56D61">
        <w:rPr>
          <w:i/>
          <w:sz w:val="21"/>
          <w:szCs w:val="21"/>
        </w:rPr>
        <w:t>(</w:t>
      </w:r>
      <w:r w:rsidR="002B3C96">
        <w:rPr>
          <w:sz w:val="21"/>
          <w:szCs w:val="21"/>
        </w:rPr>
        <w:t>Listopad</w:t>
      </w:r>
      <w:r w:rsidR="001A409D">
        <w:rPr>
          <w:sz w:val="21"/>
          <w:szCs w:val="21"/>
        </w:rPr>
        <w:t xml:space="preserve"> 2013)</w:t>
      </w:r>
    </w:p>
    <w:p w:rsidR="002B3C96" w:rsidRPr="00011A68" w:rsidRDefault="002B3C96" w:rsidP="002B3C96">
      <w:pPr>
        <w:jc w:val="both"/>
        <w:rPr>
          <w:sz w:val="21"/>
          <w:szCs w:val="21"/>
        </w:rPr>
      </w:pPr>
      <w:r w:rsidRPr="00DB39E0">
        <w:rPr>
          <w:sz w:val="21"/>
          <w:szCs w:val="21"/>
        </w:rPr>
        <w:t>Komisja Parlamentu Europejskiego ds. Praw Kobiet i Równości Płci</w:t>
      </w:r>
      <w:r>
        <w:rPr>
          <w:sz w:val="21"/>
          <w:szCs w:val="21"/>
        </w:rPr>
        <w:t xml:space="preserve"> niestety wpisuje się w trend,  przedkładając ideologię ponad zdrowie i bezpieczeństwo pracowników seksualnych, ignorując różnorodność doświadczeń pracowników seksualnych i pracowników socjalnych, jak również rekomendacje międzynarodowych organizacji, między innymi opublikowane w grudniu 2011 roku rekomendacje Grupy Doradczej UNADIS poświęcone HIV i pracy seksualnej, stanowiące suplement do raportu  </w:t>
      </w:r>
      <w:r w:rsidRPr="00011A68">
        <w:rPr>
          <w:sz w:val="21"/>
          <w:szCs w:val="21"/>
        </w:rPr>
        <w:t xml:space="preserve">UNAIDS </w:t>
      </w:r>
      <w:proofErr w:type="spellStart"/>
      <w:r w:rsidRPr="00011A68">
        <w:rPr>
          <w:sz w:val="21"/>
          <w:szCs w:val="21"/>
        </w:rPr>
        <w:t>Guidance</w:t>
      </w:r>
      <w:proofErr w:type="spellEnd"/>
      <w:r w:rsidRPr="00011A68">
        <w:rPr>
          <w:sz w:val="21"/>
          <w:szCs w:val="21"/>
        </w:rPr>
        <w:t xml:space="preserve"> </w:t>
      </w:r>
      <w:proofErr w:type="spellStart"/>
      <w:r w:rsidRPr="00011A68">
        <w:rPr>
          <w:sz w:val="21"/>
          <w:szCs w:val="21"/>
        </w:rPr>
        <w:t>Note</w:t>
      </w:r>
      <w:proofErr w:type="spellEnd"/>
      <w:r w:rsidRPr="00011A68">
        <w:rPr>
          <w:sz w:val="21"/>
          <w:szCs w:val="21"/>
        </w:rPr>
        <w:t xml:space="preserve"> on HIV and Sex </w:t>
      </w:r>
      <w:proofErr w:type="spellStart"/>
      <w:r w:rsidRPr="00011A68">
        <w:rPr>
          <w:sz w:val="21"/>
          <w:szCs w:val="21"/>
        </w:rPr>
        <w:t>Work</w:t>
      </w:r>
      <w:proofErr w:type="spellEnd"/>
      <w:r w:rsidRPr="00011A68">
        <w:rPr>
          <w:sz w:val="21"/>
          <w:szCs w:val="21"/>
        </w:rPr>
        <w:t xml:space="preserve"> </w:t>
      </w:r>
      <w:r>
        <w:rPr>
          <w:sz w:val="21"/>
          <w:szCs w:val="21"/>
        </w:rPr>
        <w:t>z 2009 roku:</w:t>
      </w:r>
    </w:p>
    <w:p w:rsidR="002B3C96" w:rsidRPr="00C37E8E" w:rsidRDefault="002B3C96" w:rsidP="002B3C96">
      <w:pPr>
        <w:jc w:val="both"/>
        <w:rPr>
          <w:i/>
          <w:sz w:val="21"/>
          <w:szCs w:val="21"/>
        </w:rPr>
      </w:pPr>
      <w:r w:rsidRPr="00011A68">
        <w:rPr>
          <w:i/>
          <w:sz w:val="21"/>
          <w:szCs w:val="21"/>
        </w:rPr>
        <w:t xml:space="preserve">“Państwa powinny </w:t>
      </w:r>
      <w:r>
        <w:rPr>
          <w:i/>
          <w:sz w:val="21"/>
          <w:szCs w:val="21"/>
        </w:rPr>
        <w:t>zrezygnować z</w:t>
      </w:r>
      <w:r w:rsidRPr="00011A68">
        <w:rPr>
          <w:i/>
          <w:sz w:val="21"/>
          <w:szCs w:val="21"/>
        </w:rPr>
        <w:t xml:space="preserve"> </w:t>
      </w:r>
      <w:r>
        <w:rPr>
          <w:i/>
          <w:sz w:val="21"/>
          <w:szCs w:val="21"/>
        </w:rPr>
        <w:t>kryminalizacji</w:t>
      </w:r>
      <w:r w:rsidRPr="00011A68">
        <w:rPr>
          <w:i/>
          <w:sz w:val="21"/>
          <w:szCs w:val="21"/>
        </w:rPr>
        <w:t xml:space="preserve"> pracy seksualnej</w:t>
      </w:r>
      <w:r>
        <w:rPr>
          <w:i/>
          <w:sz w:val="21"/>
          <w:szCs w:val="21"/>
        </w:rPr>
        <w:t xml:space="preserve"> oraz działań z nią związanych. Dekryminalizacja pracy seksualnej powinna obejmować wyeliminowanie kar kryminalnych za zakup i sprzedaż seksu, zarządzanie pracownikami seksualnymi i burdelami, oraz innych działań związanych z pracą seksualną.”</w:t>
      </w:r>
    </w:p>
    <w:p w:rsidR="001A409D" w:rsidRDefault="002B3C96" w:rsidP="002B3C96">
      <w:pPr>
        <w:jc w:val="both"/>
        <w:rPr>
          <w:sz w:val="21"/>
          <w:szCs w:val="21"/>
        </w:rPr>
      </w:pPr>
      <w:r>
        <w:rPr>
          <w:sz w:val="21"/>
          <w:szCs w:val="21"/>
        </w:rPr>
        <w:t xml:space="preserve">Stanowisko </w:t>
      </w:r>
      <w:proofErr w:type="spellStart"/>
      <w:r>
        <w:rPr>
          <w:sz w:val="21"/>
          <w:szCs w:val="21"/>
        </w:rPr>
        <w:t>Komsji</w:t>
      </w:r>
      <w:proofErr w:type="spellEnd"/>
      <w:r>
        <w:rPr>
          <w:sz w:val="21"/>
          <w:szCs w:val="21"/>
        </w:rPr>
        <w:t xml:space="preserve"> Parlamentu Europejskiego ds. Praw Kobiet i Równouprawnienia i kryminalizacja klientów opierają się na ideologii i są potępione przez wszystkie organizacje skupiające pracowników seksualnych w Europie, jak też wiele organizacji zajmujących się zdrowiem, prawami LGBT i prawami kobiet (między innymi </w:t>
      </w:r>
      <w:proofErr w:type="spellStart"/>
      <w:r w:rsidR="001A409D">
        <w:rPr>
          <w:sz w:val="21"/>
          <w:szCs w:val="21"/>
        </w:rPr>
        <w:t>Transgender</w:t>
      </w:r>
      <w:proofErr w:type="spellEnd"/>
      <w:r w:rsidR="001A409D">
        <w:rPr>
          <w:sz w:val="21"/>
          <w:szCs w:val="21"/>
        </w:rPr>
        <w:t xml:space="preserve"> Europe</w:t>
      </w:r>
      <w:r w:rsidR="001A409D">
        <w:rPr>
          <w:rStyle w:val="Odwoanieprzypisudolnego"/>
          <w:sz w:val="21"/>
          <w:szCs w:val="21"/>
        </w:rPr>
        <w:footnoteReference w:id="6"/>
      </w:r>
      <w:r w:rsidR="001A409D">
        <w:rPr>
          <w:sz w:val="21"/>
          <w:szCs w:val="21"/>
        </w:rPr>
        <w:t xml:space="preserve"> </w:t>
      </w:r>
      <w:r>
        <w:rPr>
          <w:sz w:val="21"/>
          <w:szCs w:val="21"/>
        </w:rPr>
        <w:t>i Niemiecka Rada Kobiet</w:t>
      </w:r>
      <w:r w:rsidR="001A409D">
        <w:rPr>
          <w:rStyle w:val="Odwoanieprzypisudolnego"/>
          <w:sz w:val="21"/>
          <w:szCs w:val="21"/>
        </w:rPr>
        <w:footnoteReference w:id="7"/>
      </w:r>
      <w:r w:rsidR="001A409D">
        <w:rPr>
          <w:sz w:val="21"/>
          <w:szCs w:val="21"/>
        </w:rPr>
        <w:t>).</w:t>
      </w:r>
    </w:p>
    <w:p w:rsidR="002B3C96" w:rsidRDefault="002B3C96" w:rsidP="002B3C96">
      <w:pPr>
        <w:jc w:val="both"/>
        <w:rPr>
          <w:sz w:val="21"/>
          <w:szCs w:val="21"/>
        </w:rPr>
      </w:pPr>
      <w:r>
        <w:rPr>
          <w:sz w:val="21"/>
          <w:szCs w:val="21"/>
        </w:rPr>
        <w:t>Dla bezpieczeństwa pracowników seksualnych, zdrowia, szacunku i praw człowieka, mówimy NIE Szwedzkiemu Modelowi kryminalizującego klientów i prosimy Panią/Pana</w:t>
      </w:r>
    </w:p>
    <w:p w:rsidR="002B3C96" w:rsidRPr="002B3C96" w:rsidRDefault="002B3C96" w:rsidP="002B3C96">
      <w:pPr>
        <w:jc w:val="both"/>
        <w:rPr>
          <w:b/>
          <w:sz w:val="21"/>
          <w:szCs w:val="21"/>
        </w:rPr>
      </w:pPr>
      <w:r>
        <w:rPr>
          <w:b/>
          <w:sz w:val="21"/>
          <w:szCs w:val="21"/>
        </w:rPr>
        <w:t>GŁOSUJCIE PRZECIWKO RAPORTOWI DOTYCZĄCEMU EKSPLOATACJI SEKSUALNEJ I PROSTYTUCJI</w:t>
      </w:r>
    </w:p>
    <w:p w:rsidR="002B3C96" w:rsidRDefault="002B3C96" w:rsidP="002B3C96">
      <w:pPr>
        <w:jc w:val="both"/>
        <w:rPr>
          <w:sz w:val="21"/>
          <w:szCs w:val="21"/>
        </w:rPr>
      </w:pPr>
      <w:proofErr w:type="spellStart"/>
      <w:r>
        <w:rPr>
          <w:sz w:val="21"/>
          <w:szCs w:val="21"/>
        </w:rPr>
        <w:t>Podpsiano</w:t>
      </w:r>
      <w:proofErr w:type="spellEnd"/>
      <w:r>
        <w:rPr>
          <w:sz w:val="21"/>
          <w:szCs w:val="21"/>
        </w:rPr>
        <w:t>:</w:t>
      </w:r>
    </w:p>
    <w:p w:rsidR="001A409D" w:rsidRDefault="00A07C9D" w:rsidP="002B3C96">
      <w:pPr>
        <w:jc w:val="both"/>
        <w:rPr>
          <w:rFonts w:ascii="Calibri" w:hAnsi="Calibri"/>
          <w:iCs/>
          <w:sz w:val="21"/>
          <w:szCs w:val="21"/>
        </w:rPr>
      </w:pPr>
      <w:r>
        <w:rPr>
          <w:rFonts w:ascii="Calibri" w:hAnsi="Calibri"/>
          <w:iCs/>
          <w:sz w:val="21"/>
          <w:szCs w:val="21"/>
        </w:rPr>
        <w:t>[</w:t>
      </w:r>
      <w:r w:rsidR="002B3C96">
        <w:rPr>
          <w:rFonts w:ascii="Calibri" w:hAnsi="Calibri"/>
          <w:iCs/>
          <w:sz w:val="21"/>
          <w:szCs w:val="21"/>
        </w:rPr>
        <w:t>Twoje imię</w:t>
      </w:r>
      <w:r>
        <w:rPr>
          <w:rFonts w:ascii="Calibri" w:hAnsi="Calibri"/>
          <w:iCs/>
          <w:sz w:val="21"/>
          <w:szCs w:val="21"/>
        </w:rPr>
        <w:t>]</w:t>
      </w:r>
    </w:p>
    <w:p w:rsidR="002B3C96" w:rsidRPr="002B3C96" w:rsidRDefault="002B3C96" w:rsidP="002B3C96">
      <w:pPr>
        <w:jc w:val="both"/>
        <w:rPr>
          <w:rFonts w:ascii="Calibri" w:hAnsi="Calibri"/>
          <w:b/>
          <w:iCs/>
          <w:sz w:val="24"/>
          <w:szCs w:val="24"/>
        </w:rPr>
      </w:pPr>
      <w:r w:rsidRPr="00F803DE">
        <w:rPr>
          <w:sz w:val="21"/>
          <w:szCs w:val="21"/>
        </w:rPr>
        <w:t>Międzynarodow</w:t>
      </w:r>
      <w:r>
        <w:rPr>
          <w:sz w:val="21"/>
          <w:szCs w:val="21"/>
        </w:rPr>
        <w:t>y</w:t>
      </w:r>
      <w:r w:rsidRPr="00F803DE">
        <w:rPr>
          <w:sz w:val="21"/>
          <w:szCs w:val="21"/>
        </w:rPr>
        <w:t xml:space="preserve"> Komi</w:t>
      </w:r>
      <w:r>
        <w:rPr>
          <w:sz w:val="21"/>
          <w:szCs w:val="21"/>
        </w:rPr>
        <w:t>tet</w:t>
      </w:r>
      <w:r w:rsidRPr="00F803DE">
        <w:rPr>
          <w:sz w:val="21"/>
          <w:szCs w:val="21"/>
        </w:rPr>
        <w:t xml:space="preserve"> ds. Praw Pracowników Seksualnych w Europie</w:t>
      </w:r>
    </w:p>
    <w:p w:rsidR="001A409D" w:rsidRPr="00E562B6" w:rsidRDefault="00EB3409" w:rsidP="002B3C96">
      <w:pPr>
        <w:jc w:val="both"/>
        <w:rPr>
          <w:rFonts w:ascii="Calibri" w:hAnsi="Calibri"/>
          <w:iCs/>
          <w:sz w:val="24"/>
          <w:szCs w:val="24"/>
        </w:rPr>
      </w:pPr>
      <w:r>
        <w:rPr>
          <w:rFonts w:ascii="Calibri" w:hAnsi="Calibri"/>
          <w:iCs/>
          <w:sz w:val="24"/>
          <w:szCs w:val="24"/>
        </w:rPr>
        <w:t>The I</w:t>
      </w:r>
      <w:r w:rsidR="001A409D" w:rsidRPr="00E562B6">
        <w:rPr>
          <w:rFonts w:ascii="Calibri" w:hAnsi="Calibri"/>
          <w:iCs/>
          <w:sz w:val="24"/>
          <w:szCs w:val="24"/>
        </w:rPr>
        <w:t xml:space="preserve">nternational </w:t>
      </w:r>
      <w:proofErr w:type="spellStart"/>
      <w:r w:rsidR="001A409D" w:rsidRPr="00E562B6">
        <w:rPr>
          <w:rFonts w:ascii="Calibri" w:hAnsi="Calibri"/>
          <w:iCs/>
          <w:sz w:val="24"/>
          <w:szCs w:val="24"/>
        </w:rPr>
        <w:t>Committee</w:t>
      </w:r>
      <w:proofErr w:type="spellEnd"/>
      <w:r w:rsidR="001A409D" w:rsidRPr="00E562B6">
        <w:rPr>
          <w:rFonts w:ascii="Calibri" w:hAnsi="Calibri"/>
          <w:iCs/>
          <w:sz w:val="24"/>
          <w:szCs w:val="24"/>
        </w:rPr>
        <w:t xml:space="preserve"> on the </w:t>
      </w:r>
      <w:proofErr w:type="spellStart"/>
      <w:r w:rsidR="001A409D" w:rsidRPr="00E562B6">
        <w:rPr>
          <w:rFonts w:ascii="Calibri" w:hAnsi="Calibri"/>
          <w:iCs/>
          <w:sz w:val="24"/>
          <w:szCs w:val="24"/>
        </w:rPr>
        <w:t>Rights</w:t>
      </w:r>
      <w:proofErr w:type="spellEnd"/>
      <w:r w:rsidR="001A409D" w:rsidRPr="00E562B6">
        <w:rPr>
          <w:rFonts w:ascii="Calibri" w:hAnsi="Calibri"/>
          <w:iCs/>
          <w:sz w:val="24"/>
          <w:szCs w:val="24"/>
        </w:rPr>
        <w:t xml:space="preserve"> of Sex </w:t>
      </w:r>
      <w:proofErr w:type="spellStart"/>
      <w:r w:rsidR="001A409D" w:rsidRPr="00E562B6">
        <w:rPr>
          <w:rFonts w:ascii="Calibri" w:hAnsi="Calibri"/>
          <w:iCs/>
          <w:sz w:val="24"/>
          <w:szCs w:val="24"/>
        </w:rPr>
        <w:t>Workers</w:t>
      </w:r>
      <w:proofErr w:type="spellEnd"/>
      <w:r w:rsidR="001A409D" w:rsidRPr="00E562B6">
        <w:rPr>
          <w:rFonts w:ascii="Calibri" w:hAnsi="Calibri"/>
          <w:iCs/>
          <w:sz w:val="24"/>
          <w:szCs w:val="24"/>
        </w:rPr>
        <w:t xml:space="preserve"> in Europe</w:t>
      </w:r>
    </w:p>
    <w:p w:rsidR="00C234BB" w:rsidRPr="002B3C96" w:rsidRDefault="002B3C96" w:rsidP="002B3C96">
      <w:pPr>
        <w:pStyle w:val="NormalnyWeb"/>
        <w:shd w:val="clear" w:color="auto" w:fill="FFFFFF"/>
        <w:spacing w:line="302" w:lineRule="atLeast"/>
        <w:jc w:val="both"/>
        <w:rPr>
          <w:rFonts w:ascii="Tahoma" w:hAnsi="Tahoma" w:cs="Tahoma"/>
          <w:b/>
          <w:color w:val="555555"/>
          <w:sz w:val="16"/>
          <w:szCs w:val="16"/>
        </w:rPr>
      </w:pPr>
      <w:proofErr w:type="spellStart"/>
      <w:r w:rsidRPr="002B3C96">
        <w:rPr>
          <w:rFonts w:ascii="Calibri" w:hAnsi="Calibri"/>
          <w:iCs/>
          <w:sz w:val="16"/>
          <w:szCs w:val="16"/>
          <w:u w:val="single"/>
        </w:rPr>
        <w:t>Człownkowie</w:t>
      </w:r>
      <w:proofErr w:type="spellEnd"/>
      <w:r w:rsidR="00C234BB" w:rsidRPr="002B3C96">
        <w:rPr>
          <w:rFonts w:ascii="Calibri" w:hAnsi="Calibri"/>
          <w:iCs/>
          <w:sz w:val="16"/>
          <w:szCs w:val="16"/>
          <w:u w:val="single"/>
        </w:rPr>
        <w:t xml:space="preserve"> ICRSE</w:t>
      </w:r>
      <w:r w:rsidR="001A409D" w:rsidRPr="002B3C96">
        <w:rPr>
          <w:rFonts w:ascii="Calibri" w:hAnsi="Calibri"/>
          <w:iCs/>
          <w:sz w:val="16"/>
          <w:szCs w:val="16"/>
        </w:rPr>
        <w:t>:</w:t>
      </w:r>
      <w:r w:rsidR="00C234BB" w:rsidRPr="002B3C96">
        <w:rPr>
          <w:rFonts w:ascii="Calibri" w:hAnsi="Calibri"/>
          <w:iCs/>
          <w:sz w:val="16"/>
          <w:szCs w:val="16"/>
        </w:rPr>
        <w:t xml:space="preserve"> </w:t>
      </w:r>
      <w:r w:rsidR="00C234BB" w:rsidRPr="002B3C96">
        <w:rPr>
          <w:rFonts w:ascii="Tahoma" w:hAnsi="Tahoma" w:cs="Tahoma"/>
          <w:color w:val="555555"/>
          <w:sz w:val="16"/>
          <w:szCs w:val="16"/>
        </w:rPr>
        <w:t>SXA, MAIZ, LEFOE/TAMPEP Austria (</w:t>
      </w:r>
      <w:r w:rsidR="00C234BB" w:rsidRPr="002B3C96">
        <w:rPr>
          <w:rStyle w:val="Pogrubienie"/>
          <w:rFonts w:ascii="Tahoma" w:hAnsi="Tahoma" w:cs="Tahoma"/>
          <w:color w:val="555555"/>
          <w:sz w:val="16"/>
          <w:szCs w:val="16"/>
        </w:rPr>
        <w:t>Austria</w:t>
      </w:r>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vzw</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Pasop</w:t>
      </w:r>
      <w:proofErr w:type="spellEnd"/>
      <w:r w:rsidR="00C234BB" w:rsidRPr="002B3C96">
        <w:rPr>
          <w:rFonts w:ascii="Tahoma" w:hAnsi="Tahoma" w:cs="Tahoma"/>
          <w:color w:val="555555"/>
          <w:sz w:val="16"/>
          <w:szCs w:val="16"/>
        </w:rPr>
        <w:t xml:space="preserve"> (</w:t>
      </w:r>
      <w:proofErr w:type="spellStart"/>
      <w:r w:rsidR="00C234BB" w:rsidRPr="002B3C96">
        <w:rPr>
          <w:rStyle w:val="Pogrubienie"/>
          <w:rFonts w:ascii="Tahoma" w:hAnsi="Tahoma" w:cs="Tahoma"/>
          <w:color w:val="555555"/>
          <w:sz w:val="16"/>
          <w:szCs w:val="16"/>
        </w:rPr>
        <w:t>Belgium</w:t>
      </w:r>
      <w:proofErr w:type="spellEnd"/>
      <w:r w:rsidR="00C234BB" w:rsidRPr="002B3C96">
        <w:rPr>
          <w:rFonts w:ascii="Tahoma" w:hAnsi="Tahoma" w:cs="Tahoma"/>
          <w:color w:val="555555"/>
          <w:sz w:val="16"/>
          <w:szCs w:val="16"/>
        </w:rPr>
        <w:t>, PROI (</w:t>
      </w:r>
      <w:proofErr w:type="spellStart"/>
      <w:r w:rsidR="00C234BB" w:rsidRPr="002B3C96">
        <w:rPr>
          <w:rStyle w:val="Pogrubienie"/>
          <w:rFonts w:ascii="Tahoma" w:hAnsi="Tahoma" w:cs="Tahoma"/>
          <w:color w:val="555555"/>
          <w:sz w:val="16"/>
          <w:szCs w:val="16"/>
        </w:rPr>
        <w:t>Bosnia</w:t>
      </w:r>
      <w:proofErr w:type="spellEnd"/>
      <w:r w:rsidR="00C234BB" w:rsidRPr="002B3C96">
        <w:rPr>
          <w:rStyle w:val="Pogrubienie"/>
          <w:rFonts w:ascii="Tahoma" w:hAnsi="Tahoma" w:cs="Tahoma"/>
          <w:color w:val="555555"/>
          <w:sz w:val="16"/>
          <w:szCs w:val="16"/>
        </w:rPr>
        <w:t xml:space="preserve"> and </w:t>
      </w:r>
      <w:proofErr w:type="spellStart"/>
      <w:r w:rsidR="00C234BB" w:rsidRPr="002B3C96">
        <w:rPr>
          <w:rStyle w:val="Pogrubienie"/>
          <w:rFonts w:ascii="Tahoma" w:hAnsi="Tahoma" w:cs="Tahoma"/>
          <w:color w:val="555555"/>
          <w:sz w:val="16"/>
          <w:szCs w:val="16"/>
        </w:rPr>
        <w:t>Herzegovina</w:t>
      </w:r>
      <w:proofErr w:type="spellEnd"/>
      <w:r w:rsidR="00C234BB" w:rsidRPr="002B3C96">
        <w:rPr>
          <w:rStyle w:val="Pogrubienie"/>
          <w:rFonts w:ascii="Tahoma" w:hAnsi="Tahoma" w:cs="Tahoma"/>
          <w:b w:val="0"/>
          <w:color w:val="555555"/>
          <w:sz w:val="16"/>
          <w:szCs w:val="16"/>
        </w:rPr>
        <w:t>)</w:t>
      </w:r>
      <w:r w:rsidR="00C234BB" w:rsidRPr="002B3C96">
        <w:rPr>
          <w:rStyle w:val="Pogrubienie"/>
          <w:rFonts w:ascii="Tahoma" w:hAnsi="Tahoma" w:cs="Tahoma"/>
          <w:color w:val="555555"/>
          <w:sz w:val="16"/>
          <w:szCs w:val="16"/>
        </w:rPr>
        <w:t xml:space="preserve">, </w:t>
      </w:r>
      <w:proofErr w:type="spellStart"/>
      <w:r w:rsidR="00C234BB" w:rsidRPr="002B3C96">
        <w:rPr>
          <w:rFonts w:ascii="Tahoma" w:hAnsi="Tahoma" w:cs="Tahoma"/>
          <w:color w:val="555555"/>
          <w:sz w:val="16"/>
          <w:szCs w:val="16"/>
        </w:rPr>
        <w:t>Sexarbejdernes</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Interesse</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Organisation</w:t>
      </w:r>
      <w:proofErr w:type="spellEnd"/>
      <w:r w:rsidR="00C234BB" w:rsidRPr="002B3C96">
        <w:rPr>
          <w:rFonts w:ascii="Tahoma" w:hAnsi="Tahoma" w:cs="Tahoma"/>
          <w:color w:val="555555"/>
          <w:sz w:val="16"/>
          <w:szCs w:val="16"/>
        </w:rPr>
        <w:t xml:space="preserve"> (</w:t>
      </w:r>
      <w:proofErr w:type="spellStart"/>
      <w:r w:rsidR="00C234BB" w:rsidRPr="002B3C96">
        <w:rPr>
          <w:rStyle w:val="Pogrubienie"/>
          <w:rFonts w:ascii="Tahoma" w:hAnsi="Tahoma" w:cs="Tahoma"/>
          <w:color w:val="555555"/>
          <w:sz w:val="16"/>
          <w:szCs w:val="16"/>
        </w:rPr>
        <w:t>Denmark</w:t>
      </w:r>
      <w:proofErr w:type="spellEnd"/>
      <w:r w:rsidR="00C234BB" w:rsidRPr="002B3C96">
        <w:rPr>
          <w:rStyle w:val="Pogrubienie"/>
          <w:rFonts w:ascii="Tahoma" w:hAnsi="Tahoma" w:cs="Tahoma"/>
          <w:b w:val="0"/>
          <w:color w:val="555555"/>
          <w:sz w:val="16"/>
          <w:szCs w:val="16"/>
        </w:rPr>
        <w:t>)</w:t>
      </w:r>
      <w:r w:rsidR="00C234BB" w:rsidRPr="002B3C96">
        <w:rPr>
          <w:rFonts w:ascii="Tahoma" w:hAnsi="Tahoma" w:cs="Tahoma"/>
          <w:color w:val="555555"/>
          <w:sz w:val="16"/>
          <w:szCs w:val="16"/>
        </w:rPr>
        <w:t xml:space="preserve">, AIDS </w:t>
      </w:r>
      <w:proofErr w:type="spellStart"/>
      <w:r w:rsidR="00C234BB" w:rsidRPr="002B3C96">
        <w:rPr>
          <w:rFonts w:ascii="Tahoma" w:hAnsi="Tahoma" w:cs="Tahoma"/>
          <w:color w:val="555555"/>
          <w:sz w:val="16"/>
          <w:szCs w:val="16"/>
        </w:rPr>
        <w:t>Tugikeskus</w:t>
      </w:r>
      <w:proofErr w:type="spellEnd"/>
      <w:r w:rsidR="00C234BB" w:rsidRPr="002B3C96">
        <w:rPr>
          <w:rFonts w:ascii="Tahoma" w:hAnsi="Tahoma" w:cs="Tahoma"/>
          <w:color w:val="555555"/>
          <w:sz w:val="16"/>
          <w:szCs w:val="16"/>
        </w:rPr>
        <w:t xml:space="preserve"> (</w:t>
      </w:r>
      <w:r w:rsidR="00C234BB" w:rsidRPr="002B3C96">
        <w:rPr>
          <w:rStyle w:val="Pogrubienie"/>
          <w:rFonts w:ascii="Tahoma" w:hAnsi="Tahoma" w:cs="Tahoma"/>
          <w:color w:val="555555"/>
          <w:sz w:val="16"/>
          <w:szCs w:val="16"/>
        </w:rPr>
        <w:t>Estonia</w:t>
      </w:r>
      <w:r w:rsidR="00C234BB" w:rsidRPr="002B3C96">
        <w:rPr>
          <w:rFonts w:ascii="Tahoma" w:hAnsi="Tahoma" w:cs="Tahoma"/>
          <w:color w:val="555555"/>
          <w:sz w:val="16"/>
          <w:szCs w:val="16"/>
        </w:rPr>
        <w:t>), Pro-</w:t>
      </w:r>
      <w:proofErr w:type="spellStart"/>
      <w:r w:rsidR="00C234BB" w:rsidRPr="002B3C96">
        <w:rPr>
          <w:rFonts w:ascii="Tahoma" w:hAnsi="Tahoma" w:cs="Tahoma"/>
          <w:color w:val="555555"/>
          <w:sz w:val="16"/>
          <w:szCs w:val="16"/>
        </w:rPr>
        <w:t>tukipiste</w:t>
      </w:r>
      <w:proofErr w:type="spellEnd"/>
      <w:r w:rsidR="00C234BB" w:rsidRPr="002B3C96">
        <w:rPr>
          <w:rFonts w:ascii="Tahoma" w:hAnsi="Tahoma" w:cs="Tahoma"/>
          <w:color w:val="555555"/>
          <w:sz w:val="16"/>
          <w:szCs w:val="16"/>
        </w:rPr>
        <w:t xml:space="preserve"> (</w:t>
      </w:r>
      <w:proofErr w:type="spellStart"/>
      <w:r w:rsidR="00C234BB" w:rsidRPr="002B3C96">
        <w:rPr>
          <w:rStyle w:val="Pogrubienie"/>
          <w:rFonts w:ascii="Tahoma" w:hAnsi="Tahoma" w:cs="Tahoma"/>
          <w:color w:val="555555"/>
          <w:sz w:val="16"/>
          <w:szCs w:val="16"/>
        </w:rPr>
        <w:t>Finland</w:t>
      </w:r>
      <w:proofErr w:type="spellEnd"/>
      <w:r w:rsidR="00C234BB" w:rsidRPr="002B3C96">
        <w:rPr>
          <w:rFonts w:ascii="Tahoma" w:hAnsi="Tahoma" w:cs="Tahoma"/>
          <w:color w:val="555555"/>
          <w:sz w:val="16"/>
          <w:szCs w:val="16"/>
        </w:rPr>
        <w:t xml:space="preserve">), ACCEPTESS-T, STRASS, PASTT, </w:t>
      </w:r>
      <w:proofErr w:type="spellStart"/>
      <w:r w:rsidR="00C234BB" w:rsidRPr="002B3C96">
        <w:rPr>
          <w:rFonts w:ascii="Tahoma" w:hAnsi="Tahoma" w:cs="Tahoma"/>
          <w:color w:val="555555"/>
          <w:sz w:val="16"/>
          <w:szCs w:val="16"/>
        </w:rPr>
        <w:t>Autres</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Regards</w:t>
      </w:r>
      <w:proofErr w:type="spellEnd"/>
      <w:r w:rsidR="00C234BB" w:rsidRPr="002B3C96">
        <w:rPr>
          <w:rStyle w:val="apple-converted-space"/>
          <w:rFonts w:ascii="Tahoma" w:hAnsi="Tahoma" w:cs="Tahoma"/>
          <w:color w:val="555555"/>
          <w:sz w:val="16"/>
          <w:szCs w:val="16"/>
        </w:rPr>
        <w:t xml:space="preserve">, </w:t>
      </w:r>
      <w:proofErr w:type="spellStart"/>
      <w:r w:rsidR="00C234BB" w:rsidRPr="002B3C96">
        <w:rPr>
          <w:rFonts w:ascii="Tahoma" w:hAnsi="Tahoma" w:cs="Tahoma"/>
          <w:color w:val="555555"/>
          <w:sz w:val="16"/>
          <w:szCs w:val="16"/>
        </w:rPr>
        <w:t>Collectif</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Droits</w:t>
      </w:r>
      <w:proofErr w:type="spellEnd"/>
      <w:r w:rsidR="00C234BB" w:rsidRPr="002B3C96">
        <w:rPr>
          <w:rFonts w:ascii="Tahoma" w:hAnsi="Tahoma" w:cs="Tahoma"/>
          <w:color w:val="555555"/>
          <w:sz w:val="16"/>
          <w:szCs w:val="16"/>
        </w:rPr>
        <w:t xml:space="preserve"> et </w:t>
      </w:r>
      <w:proofErr w:type="spellStart"/>
      <w:r w:rsidR="00C234BB" w:rsidRPr="002B3C96">
        <w:rPr>
          <w:rFonts w:ascii="Tahoma" w:hAnsi="Tahoma" w:cs="Tahoma"/>
          <w:color w:val="555555"/>
          <w:sz w:val="16"/>
          <w:szCs w:val="16"/>
        </w:rPr>
        <w:t>Prostitution</w:t>
      </w:r>
      <w:proofErr w:type="spellEnd"/>
      <w:r w:rsidR="00C234BB" w:rsidRPr="002B3C96">
        <w:rPr>
          <w:rFonts w:ascii="Tahoma" w:hAnsi="Tahoma" w:cs="Tahoma"/>
          <w:color w:val="555555"/>
          <w:sz w:val="16"/>
          <w:szCs w:val="16"/>
        </w:rPr>
        <w:t xml:space="preserve"> (</w:t>
      </w:r>
      <w:r w:rsidR="00C234BB" w:rsidRPr="002B3C96">
        <w:rPr>
          <w:rStyle w:val="Pogrubienie"/>
          <w:rFonts w:ascii="Tahoma" w:hAnsi="Tahoma" w:cs="Tahoma"/>
          <w:color w:val="555555"/>
          <w:sz w:val="16"/>
          <w:szCs w:val="16"/>
        </w:rPr>
        <w:t>France</w:t>
      </w:r>
      <w:r w:rsidR="00C234BB" w:rsidRPr="002B3C96">
        <w:rPr>
          <w:rStyle w:val="Pogrubienie"/>
          <w:rFonts w:ascii="Tahoma" w:hAnsi="Tahoma" w:cs="Tahoma"/>
          <w:b w:val="0"/>
          <w:color w:val="555555"/>
          <w:sz w:val="16"/>
          <w:szCs w:val="16"/>
        </w:rPr>
        <w:t>)</w:t>
      </w:r>
      <w:r w:rsidR="00C234BB" w:rsidRPr="002B3C96">
        <w:rPr>
          <w:rFonts w:ascii="Tahoma" w:hAnsi="Tahoma" w:cs="Tahoma"/>
          <w:color w:val="555555"/>
          <w:sz w:val="16"/>
          <w:szCs w:val="16"/>
        </w:rPr>
        <w:t xml:space="preserve">,Madonna </w:t>
      </w:r>
      <w:proofErr w:type="spellStart"/>
      <w:r w:rsidR="00C234BB" w:rsidRPr="002B3C96">
        <w:rPr>
          <w:rFonts w:ascii="Tahoma" w:hAnsi="Tahoma" w:cs="Tahoma"/>
          <w:color w:val="555555"/>
          <w:sz w:val="16"/>
          <w:szCs w:val="16"/>
        </w:rPr>
        <w:t>e.V</w:t>
      </w:r>
      <w:proofErr w:type="spellEnd"/>
      <w:r w:rsidR="00C234BB" w:rsidRPr="002B3C96">
        <w:rPr>
          <w:rFonts w:ascii="Tahoma" w:hAnsi="Tahoma" w:cs="Tahoma"/>
          <w:color w:val="555555"/>
          <w:sz w:val="16"/>
          <w:szCs w:val="16"/>
        </w:rPr>
        <w:t xml:space="preserve">,  Hydra </w:t>
      </w:r>
      <w:proofErr w:type="spellStart"/>
      <w:r w:rsidR="00C234BB" w:rsidRPr="002B3C96">
        <w:rPr>
          <w:rFonts w:ascii="Tahoma" w:hAnsi="Tahoma" w:cs="Tahoma"/>
          <w:color w:val="555555"/>
          <w:sz w:val="16"/>
          <w:szCs w:val="16"/>
        </w:rPr>
        <w:t>e.V</w:t>
      </w:r>
      <w:proofErr w:type="spellEnd"/>
      <w:r w:rsidR="00C234BB" w:rsidRPr="002B3C96">
        <w:rPr>
          <w:rFonts w:ascii="Tahoma" w:hAnsi="Tahoma" w:cs="Tahoma"/>
          <w:color w:val="555555"/>
          <w:sz w:val="16"/>
          <w:szCs w:val="16"/>
        </w:rPr>
        <w:t xml:space="preserve">, TAMPEP-Germany, </w:t>
      </w:r>
      <w:proofErr w:type="spellStart"/>
      <w:r w:rsidR="00C234BB" w:rsidRPr="002B3C96">
        <w:rPr>
          <w:rFonts w:ascii="Tahoma" w:hAnsi="Tahoma" w:cs="Tahoma"/>
          <w:color w:val="555555"/>
          <w:sz w:val="16"/>
          <w:szCs w:val="16"/>
        </w:rPr>
        <w:t>Sexworker</w:t>
      </w:r>
      <w:proofErr w:type="spellEnd"/>
      <w:r w:rsidR="00C234BB" w:rsidRPr="002B3C96">
        <w:rPr>
          <w:rFonts w:ascii="Tahoma" w:hAnsi="Tahoma" w:cs="Tahoma"/>
          <w:color w:val="555555"/>
          <w:sz w:val="16"/>
          <w:szCs w:val="16"/>
        </w:rPr>
        <w:t xml:space="preserve"> Forum, </w:t>
      </w:r>
      <w:proofErr w:type="spellStart"/>
      <w:r w:rsidR="00C234BB" w:rsidRPr="002B3C96">
        <w:rPr>
          <w:rFonts w:ascii="Tahoma" w:hAnsi="Tahoma" w:cs="Tahoma"/>
          <w:color w:val="555555"/>
          <w:sz w:val="16"/>
          <w:szCs w:val="16"/>
        </w:rPr>
        <w:t>context</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e.V</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Sexsicher</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Kassandra</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e.V</w:t>
      </w:r>
      <w:proofErr w:type="spellEnd"/>
      <w:r w:rsidR="00C234BB" w:rsidRPr="002B3C96">
        <w:rPr>
          <w:rFonts w:ascii="Tahoma" w:hAnsi="Tahoma" w:cs="Tahoma"/>
          <w:color w:val="555555"/>
          <w:sz w:val="16"/>
          <w:szCs w:val="16"/>
        </w:rPr>
        <w:t>. (</w:t>
      </w:r>
      <w:r w:rsidR="00C234BB" w:rsidRPr="002B3C96">
        <w:rPr>
          <w:rStyle w:val="Pogrubienie"/>
          <w:rFonts w:ascii="Tahoma" w:hAnsi="Tahoma" w:cs="Tahoma"/>
          <w:color w:val="555555"/>
          <w:sz w:val="16"/>
          <w:szCs w:val="16"/>
        </w:rPr>
        <w:t>Germany)</w:t>
      </w:r>
      <w:r w:rsidR="00C234BB" w:rsidRPr="002B3C96">
        <w:rPr>
          <w:rFonts w:ascii="Tahoma" w:hAnsi="Tahoma" w:cs="Tahoma"/>
          <w:color w:val="555555"/>
          <w:sz w:val="16"/>
          <w:szCs w:val="16"/>
        </w:rPr>
        <w:t>, SZEXE (</w:t>
      </w:r>
      <w:proofErr w:type="spellStart"/>
      <w:r w:rsidR="00C234BB" w:rsidRPr="002B3C96">
        <w:rPr>
          <w:rStyle w:val="Pogrubienie"/>
          <w:rFonts w:ascii="Tahoma" w:hAnsi="Tahoma" w:cs="Tahoma"/>
          <w:color w:val="555555"/>
          <w:sz w:val="16"/>
          <w:szCs w:val="16"/>
        </w:rPr>
        <w:t>Hungary</w:t>
      </w:r>
      <w:proofErr w:type="spellEnd"/>
      <w:r w:rsidR="00C234BB" w:rsidRPr="002B3C96">
        <w:rPr>
          <w:rStyle w:val="Pogrubienie"/>
          <w:rFonts w:ascii="Tahoma" w:hAnsi="Tahoma" w:cs="Tahoma"/>
          <w:b w:val="0"/>
          <w:color w:val="555555"/>
          <w:sz w:val="16"/>
          <w:szCs w:val="16"/>
        </w:rPr>
        <w:t>)</w:t>
      </w:r>
      <w:r w:rsidR="00C234BB" w:rsidRPr="002B3C96">
        <w:rPr>
          <w:rFonts w:ascii="Tahoma" w:hAnsi="Tahoma" w:cs="Tahoma"/>
          <w:color w:val="555555"/>
          <w:sz w:val="16"/>
          <w:szCs w:val="16"/>
        </w:rPr>
        <w:t xml:space="preserve">, UglyMugs.ie, </w:t>
      </w:r>
      <w:proofErr w:type="spellStart"/>
      <w:r w:rsidR="00C234BB" w:rsidRPr="002B3C96">
        <w:rPr>
          <w:rFonts w:ascii="Tahoma" w:hAnsi="Tahoma" w:cs="Tahoma"/>
          <w:color w:val="555555"/>
          <w:sz w:val="16"/>
          <w:szCs w:val="16"/>
        </w:rPr>
        <w:t>Turn</w:t>
      </w:r>
      <w:proofErr w:type="spellEnd"/>
      <w:r w:rsidR="00C234BB" w:rsidRPr="002B3C96">
        <w:rPr>
          <w:rFonts w:ascii="Tahoma" w:hAnsi="Tahoma" w:cs="Tahoma"/>
          <w:color w:val="555555"/>
          <w:sz w:val="16"/>
          <w:szCs w:val="16"/>
        </w:rPr>
        <w:t xml:space="preserve"> Off the Blue </w:t>
      </w:r>
      <w:proofErr w:type="spellStart"/>
      <w:r w:rsidR="00C234BB" w:rsidRPr="002B3C96">
        <w:rPr>
          <w:rFonts w:ascii="Tahoma" w:hAnsi="Tahoma" w:cs="Tahoma"/>
          <w:color w:val="555555"/>
          <w:sz w:val="16"/>
          <w:szCs w:val="16"/>
        </w:rPr>
        <w:t>Light</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Irish</w:t>
      </w:r>
      <w:proofErr w:type="spellEnd"/>
      <w:r w:rsidR="00C234BB" w:rsidRPr="002B3C96">
        <w:rPr>
          <w:rFonts w:ascii="Tahoma" w:hAnsi="Tahoma" w:cs="Tahoma"/>
          <w:color w:val="555555"/>
          <w:sz w:val="16"/>
          <w:szCs w:val="16"/>
        </w:rPr>
        <w:t xml:space="preserve"> Sex </w:t>
      </w:r>
      <w:proofErr w:type="spellStart"/>
      <w:r w:rsidR="00C234BB" w:rsidRPr="002B3C96">
        <w:rPr>
          <w:rFonts w:ascii="Tahoma" w:hAnsi="Tahoma" w:cs="Tahoma"/>
          <w:color w:val="555555"/>
          <w:sz w:val="16"/>
          <w:szCs w:val="16"/>
        </w:rPr>
        <w:t>Workers</w:t>
      </w:r>
      <w:proofErr w:type="spellEnd"/>
      <w:r w:rsidR="00C234BB" w:rsidRPr="002B3C96">
        <w:rPr>
          <w:rFonts w:ascii="Tahoma" w:hAnsi="Tahoma" w:cs="Tahoma"/>
          <w:color w:val="555555"/>
          <w:sz w:val="16"/>
          <w:szCs w:val="16"/>
        </w:rPr>
        <w:t xml:space="preserve"> Alliance (</w:t>
      </w:r>
      <w:proofErr w:type="spellStart"/>
      <w:r w:rsidR="00C234BB" w:rsidRPr="002B3C96">
        <w:rPr>
          <w:rStyle w:val="Pogrubienie"/>
          <w:rFonts w:ascii="Tahoma" w:hAnsi="Tahoma" w:cs="Tahoma"/>
          <w:color w:val="555555"/>
          <w:sz w:val="16"/>
          <w:szCs w:val="16"/>
        </w:rPr>
        <w:t>Ireland</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Progetto</w:t>
      </w:r>
      <w:proofErr w:type="spellEnd"/>
      <w:r w:rsidR="00C234BB" w:rsidRPr="002B3C96">
        <w:rPr>
          <w:rFonts w:ascii="Tahoma" w:hAnsi="Tahoma" w:cs="Tahoma"/>
          <w:color w:val="555555"/>
          <w:sz w:val="16"/>
          <w:szCs w:val="16"/>
        </w:rPr>
        <w:t xml:space="preserve"> Stella </w:t>
      </w:r>
      <w:proofErr w:type="spellStart"/>
      <w:r w:rsidR="00C234BB" w:rsidRPr="002B3C96">
        <w:rPr>
          <w:rFonts w:ascii="Tahoma" w:hAnsi="Tahoma" w:cs="Tahoma"/>
          <w:color w:val="555555"/>
          <w:sz w:val="16"/>
          <w:szCs w:val="16"/>
        </w:rPr>
        <w:t>Polare</w:t>
      </w:r>
      <w:proofErr w:type="spellEnd"/>
      <w:r w:rsidR="00C234BB" w:rsidRPr="002B3C96">
        <w:rPr>
          <w:rFonts w:ascii="Tahoma" w:hAnsi="Tahoma" w:cs="Tahoma"/>
          <w:color w:val="555555"/>
          <w:sz w:val="16"/>
          <w:szCs w:val="16"/>
        </w:rPr>
        <w:t xml:space="preserve">, Le </w:t>
      </w:r>
      <w:proofErr w:type="spellStart"/>
      <w:r w:rsidR="00C234BB" w:rsidRPr="002B3C96">
        <w:rPr>
          <w:rFonts w:ascii="Tahoma" w:hAnsi="Tahoma" w:cs="Tahoma"/>
          <w:color w:val="555555"/>
          <w:sz w:val="16"/>
          <w:szCs w:val="16"/>
        </w:rPr>
        <w:t>Graziose</w:t>
      </w:r>
      <w:proofErr w:type="spellEnd"/>
      <w:r w:rsidR="00C234BB" w:rsidRPr="002B3C96">
        <w:rPr>
          <w:rFonts w:ascii="Tahoma" w:hAnsi="Tahoma" w:cs="Tahoma"/>
          <w:color w:val="555555"/>
          <w:sz w:val="16"/>
          <w:szCs w:val="16"/>
        </w:rPr>
        <w:t xml:space="preserve"> - CDCP </w:t>
      </w:r>
      <w:proofErr w:type="spellStart"/>
      <w:r w:rsidR="00C234BB" w:rsidRPr="002B3C96">
        <w:rPr>
          <w:rFonts w:ascii="Tahoma" w:hAnsi="Tahoma" w:cs="Tahoma"/>
          <w:color w:val="555555"/>
          <w:sz w:val="16"/>
          <w:szCs w:val="16"/>
        </w:rPr>
        <w:t>Genova</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Comitato</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Diritti</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Civili</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delle</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Prostitute</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Onlus</w:t>
      </w:r>
      <w:proofErr w:type="spellEnd"/>
      <w:r w:rsidR="00C234BB" w:rsidRPr="002B3C96">
        <w:rPr>
          <w:rFonts w:ascii="Tahoma" w:hAnsi="Tahoma" w:cs="Tahoma"/>
          <w:color w:val="555555"/>
          <w:sz w:val="16"/>
          <w:szCs w:val="16"/>
        </w:rPr>
        <w:t xml:space="preserve"> (</w:t>
      </w:r>
      <w:proofErr w:type="spellStart"/>
      <w:r w:rsidR="00C234BB" w:rsidRPr="002B3C96">
        <w:rPr>
          <w:rStyle w:val="Pogrubienie"/>
          <w:rFonts w:ascii="Tahoma" w:hAnsi="Tahoma" w:cs="Tahoma"/>
          <w:color w:val="555555"/>
          <w:sz w:val="16"/>
          <w:szCs w:val="16"/>
        </w:rPr>
        <w:t>Italy</w:t>
      </w:r>
      <w:proofErr w:type="spellEnd"/>
      <w:r w:rsidR="00C234BB" w:rsidRPr="002B3C96">
        <w:rPr>
          <w:rFonts w:ascii="Tahoma" w:hAnsi="Tahoma" w:cs="Tahoma"/>
          <w:color w:val="555555"/>
          <w:sz w:val="16"/>
          <w:szCs w:val="16"/>
        </w:rPr>
        <w:t xml:space="preserve">), DEMETRA - </w:t>
      </w:r>
      <w:proofErr w:type="spellStart"/>
      <w:r w:rsidR="00C234BB" w:rsidRPr="002B3C96">
        <w:rPr>
          <w:rFonts w:ascii="Tahoma" w:hAnsi="Tahoma" w:cs="Tahoma"/>
          <w:color w:val="555555"/>
          <w:sz w:val="16"/>
          <w:szCs w:val="16"/>
        </w:rPr>
        <w:t>Assocation</w:t>
      </w:r>
      <w:proofErr w:type="spellEnd"/>
      <w:r w:rsidR="00C234BB" w:rsidRPr="002B3C96">
        <w:rPr>
          <w:rFonts w:ascii="Tahoma" w:hAnsi="Tahoma" w:cs="Tahoma"/>
          <w:color w:val="555555"/>
          <w:sz w:val="16"/>
          <w:szCs w:val="16"/>
        </w:rPr>
        <w:t xml:space="preserve"> of HIV </w:t>
      </w:r>
      <w:proofErr w:type="spellStart"/>
      <w:r w:rsidR="00C234BB" w:rsidRPr="002B3C96">
        <w:rPr>
          <w:rFonts w:ascii="Tahoma" w:hAnsi="Tahoma" w:cs="Tahoma"/>
          <w:color w:val="555555"/>
          <w:sz w:val="16"/>
          <w:szCs w:val="16"/>
        </w:rPr>
        <w:t>affected</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women</w:t>
      </w:r>
      <w:proofErr w:type="spellEnd"/>
      <w:r w:rsidR="00C234BB" w:rsidRPr="002B3C96">
        <w:rPr>
          <w:rFonts w:ascii="Tahoma" w:hAnsi="Tahoma" w:cs="Tahoma"/>
          <w:color w:val="555555"/>
          <w:sz w:val="16"/>
          <w:szCs w:val="16"/>
        </w:rPr>
        <w:t xml:space="preserve"> and </w:t>
      </w:r>
      <w:proofErr w:type="spellStart"/>
      <w:r w:rsidR="00C234BB" w:rsidRPr="002B3C96">
        <w:rPr>
          <w:rFonts w:ascii="Tahoma" w:hAnsi="Tahoma" w:cs="Tahoma"/>
          <w:color w:val="555555"/>
          <w:sz w:val="16"/>
          <w:szCs w:val="16"/>
        </w:rPr>
        <w:t>their</w:t>
      </w:r>
      <w:proofErr w:type="spellEnd"/>
      <w:r w:rsidR="00C234BB" w:rsidRPr="002B3C96">
        <w:rPr>
          <w:rFonts w:ascii="Tahoma" w:hAnsi="Tahoma" w:cs="Tahoma"/>
          <w:color w:val="555555"/>
          <w:sz w:val="16"/>
          <w:szCs w:val="16"/>
        </w:rPr>
        <w:t xml:space="preserve"> family (</w:t>
      </w:r>
      <w:proofErr w:type="spellStart"/>
      <w:r w:rsidR="00C234BB" w:rsidRPr="002B3C96">
        <w:rPr>
          <w:rStyle w:val="Pogrubienie"/>
          <w:rFonts w:ascii="Tahoma" w:hAnsi="Tahoma" w:cs="Tahoma"/>
          <w:color w:val="555555"/>
          <w:sz w:val="16"/>
          <w:szCs w:val="16"/>
        </w:rPr>
        <w:t>Lithuania</w:t>
      </w:r>
      <w:proofErr w:type="spellEnd"/>
      <w:r w:rsidR="00C234BB" w:rsidRPr="002B3C96">
        <w:rPr>
          <w:rStyle w:val="Pogrubienie"/>
          <w:rFonts w:ascii="Tahoma" w:hAnsi="Tahoma" w:cs="Tahoma"/>
          <w:color w:val="555555"/>
          <w:sz w:val="16"/>
          <w:szCs w:val="16"/>
        </w:rPr>
        <w:t xml:space="preserve">), </w:t>
      </w:r>
      <w:r w:rsidR="00C234BB" w:rsidRPr="002B3C96">
        <w:rPr>
          <w:rFonts w:ascii="Tahoma" w:hAnsi="Tahoma" w:cs="Tahoma"/>
          <w:color w:val="555555"/>
          <w:sz w:val="16"/>
          <w:szCs w:val="16"/>
        </w:rPr>
        <w:t xml:space="preserve">STAR-STAR,  </w:t>
      </w:r>
      <w:proofErr w:type="spellStart"/>
      <w:r w:rsidR="00C234BB" w:rsidRPr="002B3C96">
        <w:rPr>
          <w:rFonts w:ascii="Tahoma" w:hAnsi="Tahoma" w:cs="Tahoma"/>
          <w:color w:val="555555"/>
          <w:sz w:val="16"/>
          <w:szCs w:val="16"/>
        </w:rPr>
        <w:t>Healthy</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Options</w:t>
      </w:r>
      <w:proofErr w:type="spellEnd"/>
      <w:r w:rsidR="00C234BB" w:rsidRPr="002B3C96">
        <w:rPr>
          <w:rFonts w:ascii="Tahoma" w:hAnsi="Tahoma" w:cs="Tahoma"/>
          <w:color w:val="555555"/>
          <w:sz w:val="16"/>
          <w:szCs w:val="16"/>
        </w:rPr>
        <w:t xml:space="preserve"> Project Skopje (</w:t>
      </w:r>
      <w:r w:rsidR="00C234BB" w:rsidRPr="002B3C96">
        <w:rPr>
          <w:rStyle w:val="Pogrubienie"/>
          <w:rFonts w:ascii="Tahoma" w:hAnsi="Tahoma" w:cs="Tahoma"/>
          <w:color w:val="555555"/>
          <w:sz w:val="16"/>
          <w:szCs w:val="16"/>
        </w:rPr>
        <w:t>Macedonia</w:t>
      </w:r>
      <w:r w:rsidR="00C234BB" w:rsidRPr="002B3C96">
        <w:rPr>
          <w:rFonts w:ascii="Tahoma" w:hAnsi="Tahoma" w:cs="Tahoma"/>
          <w:color w:val="555555"/>
          <w:sz w:val="16"/>
          <w:szCs w:val="16"/>
        </w:rPr>
        <w:t xml:space="preserve">),Buro </w:t>
      </w:r>
      <w:proofErr w:type="spellStart"/>
      <w:r w:rsidR="00C234BB" w:rsidRPr="002B3C96">
        <w:rPr>
          <w:rFonts w:ascii="Tahoma" w:hAnsi="Tahoma" w:cs="Tahoma"/>
          <w:color w:val="555555"/>
          <w:sz w:val="16"/>
          <w:szCs w:val="16"/>
        </w:rPr>
        <w:t>Brycx</w:t>
      </w:r>
      <w:proofErr w:type="spellEnd"/>
      <w:r w:rsidR="00C234BB" w:rsidRPr="002B3C96">
        <w:rPr>
          <w:rFonts w:ascii="Tahoma" w:hAnsi="Tahoma" w:cs="Tahoma"/>
          <w:color w:val="555555"/>
          <w:sz w:val="16"/>
          <w:szCs w:val="16"/>
        </w:rPr>
        <w:t xml:space="preserve">,  Sex </w:t>
      </w:r>
      <w:proofErr w:type="spellStart"/>
      <w:r w:rsidR="00C234BB" w:rsidRPr="002B3C96">
        <w:rPr>
          <w:rFonts w:ascii="Tahoma" w:hAnsi="Tahoma" w:cs="Tahoma"/>
          <w:color w:val="555555"/>
          <w:sz w:val="16"/>
          <w:szCs w:val="16"/>
        </w:rPr>
        <w:t>Work</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Projects</w:t>
      </w:r>
      <w:proofErr w:type="spellEnd"/>
      <w:r w:rsidR="00C234BB" w:rsidRPr="002B3C96">
        <w:rPr>
          <w:rFonts w:ascii="Tahoma" w:hAnsi="Tahoma" w:cs="Tahoma"/>
          <w:color w:val="555555"/>
          <w:sz w:val="16"/>
          <w:szCs w:val="16"/>
        </w:rPr>
        <w:t xml:space="preserve"> STI Aids </w:t>
      </w:r>
      <w:proofErr w:type="spellStart"/>
      <w:r w:rsidR="00C234BB" w:rsidRPr="002B3C96">
        <w:rPr>
          <w:rFonts w:ascii="Tahoma" w:hAnsi="Tahoma" w:cs="Tahoma"/>
          <w:color w:val="555555"/>
          <w:sz w:val="16"/>
          <w:szCs w:val="16"/>
        </w:rPr>
        <w:t>Netherlands</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Tampep</w:t>
      </w:r>
      <w:proofErr w:type="spellEnd"/>
      <w:r w:rsidR="00C234BB" w:rsidRPr="002B3C96">
        <w:rPr>
          <w:rFonts w:ascii="Tahoma" w:hAnsi="Tahoma" w:cs="Tahoma"/>
          <w:color w:val="555555"/>
          <w:sz w:val="16"/>
          <w:szCs w:val="16"/>
        </w:rPr>
        <w:t xml:space="preserve"> (</w:t>
      </w:r>
      <w:proofErr w:type="spellStart"/>
      <w:r w:rsidR="00C234BB" w:rsidRPr="002B3C96">
        <w:rPr>
          <w:rStyle w:val="Pogrubienie"/>
          <w:rFonts w:ascii="Tahoma" w:hAnsi="Tahoma" w:cs="Tahoma"/>
          <w:color w:val="555555"/>
          <w:sz w:val="16"/>
          <w:szCs w:val="16"/>
        </w:rPr>
        <w:t>Netherlands</w:t>
      </w:r>
      <w:proofErr w:type="spellEnd"/>
      <w:r w:rsidR="00C234BB" w:rsidRPr="002B3C96">
        <w:rPr>
          <w:rStyle w:val="Pogrubienie"/>
          <w:rFonts w:ascii="Tahoma" w:hAnsi="Tahoma" w:cs="Tahoma"/>
          <w:color w:val="555555"/>
          <w:sz w:val="16"/>
          <w:szCs w:val="16"/>
        </w:rPr>
        <w:t xml:space="preserve">), </w:t>
      </w:r>
      <w:r w:rsidR="00C234BB" w:rsidRPr="002B3C96">
        <w:rPr>
          <w:rFonts w:ascii="Tahoma" w:hAnsi="Tahoma" w:cs="Tahoma"/>
          <w:color w:val="555555"/>
          <w:sz w:val="16"/>
          <w:szCs w:val="16"/>
        </w:rPr>
        <w:t>PION (</w:t>
      </w:r>
      <w:proofErr w:type="spellStart"/>
      <w:r w:rsidR="00C234BB" w:rsidRPr="002B3C96">
        <w:rPr>
          <w:rStyle w:val="Pogrubienie"/>
          <w:rFonts w:ascii="Tahoma" w:hAnsi="Tahoma" w:cs="Tahoma"/>
          <w:color w:val="555555"/>
          <w:sz w:val="16"/>
          <w:szCs w:val="16"/>
        </w:rPr>
        <w:t>Norway</w:t>
      </w:r>
      <w:proofErr w:type="spellEnd"/>
      <w:r w:rsidR="00C234BB" w:rsidRPr="002B3C96">
        <w:rPr>
          <w:rStyle w:val="Pogrubienie"/>
          <w:rFonts w:ascii="Tahoma" w:hAnsi="Tahoma" w:cs="Tahoma"/>
          <w:b w:val="0"/>
          <w:color w:val="555555"/>
          <w:sz w:val="16"/>
          <w:szCs w:val="16"/>
        </w:rPr>
        <w:t>),</w:t>
      </w:r>
      <w:r w:rsidR="00C234BB" w:rsidRPr="002B3C96">
        <w:rPr>
          <w:rFonts w:ascii="Tahoma" w:hAnsi="Tahoma" w:cs="Tahoma"/>
          <w:color w:val="555555"/>
          <w:sz w:val="16"/>
          <w:szCs w:val="16"/>
        </w:rPr>
        <w:t xml:space="preserve"> La </w:t>
      </w:r>
      <w:proofErr w:type="spellStart"/>
      <w:r w:rsidR="00C234BB" w:rsidRPr="002B3C96">
        <w:rPr>
          <w:rFonts w:ascii="Tahoma" w:hAnsi="Tahoma" w:cs="Tahoma"/>
          <w:color w:val="555555"/>
          <w:sz w:val="16"/>
          <w:szCs w:val="16"/>
        </w:rPr>
        <w:t>Strada</w:t>
      </w:r>
      <w:proofErr w:type="spellEnd"/>
      <w:r w:rsidR="00C234BB" w:rsidRPr="002B3C96">
        <w:rPr>
          <w:rFonts w:ascii="Tahoma" w:hAnsi="Tahoma" w:cs="Tahoma"/>
          <w:color w:val="555555"/>
          <w:sz w:val="16"/>
          <w:szCs w:val="16"/>
        </w:rPr>
        <w:t xml:space="preserve"> Poland (</w:t>
      </w:r>
      <w:r w:rsidR="00C234BB" w:rsidRPr="002B3C96">
        <w:rPr>
          <w:rStyle w:val="Pogrubienie"/>
          <w:rFonts w:ascii="Tahoma" w:hAnsi="Tahoma" w:cs="Tahoma"/>
          <w:color w:val="555555"/>
          <w:sz w:val="16"/>
          <w:szCs w:val="16"/>
        </w:rPr>
        <w:t>Poland</w:t>
      </w:r>
      <w:r w:rsidR="00C234BB" w:rsidRPr="002B3C96">
        <w:rPr>
          <w:rFonts w:ascii="Tahoma" w:hAnsi="Tahoma" w:cs="Tahoma"/>
          <w:color w:val="555555"/>
          <w:sz w:val="16"/>
          <w:szCs w:val="16"/>
        </w:rPr>
        <w:t>), APDES (</w:t>
      </w:r>
      <w:r w:rsidR="00C234BB" w:rsidRPr="002B3C96">
        <w:rPr>
          <w:rStyle w:val="Pogrubienie"/>
          <w:rFonts w:ascii="Tahoma" w:hAnsi="Tahoma" w:cs="Tahoma"/>
          <w:color w:val="555555"/>
          <w:sz w:val="16"/>
          <w:szCs w:val="16"/>
        </w:rPr>
        <w:t>Portugal</w:t>
      </w:r>
      <w:r w:rsidR="00C234BB" w:rsidRPr="002B3C96">
        <w:rPr>
          <w:rFonts w:ascii="Tahoma" w:hAnsi="Tahoma" w:cs="Tahoma"/>
          <w:color w:val="555555"/>
          <w:sz w:val="16"/>
          <w:szCs w:val="16"/>
        </w:rPr>
        <w:t>),CARUSEL (</w:t>
      </w:r>
      <w:r w:rsidR="00C234BB" w:rsidRPr="002B3C96">
        <w:rPr>
          <w:rStyle w:val="Pogrubienie"/>
          <w:rFonts w:ascii="Tahoma" w:hAnsi="Tahoma" w:cs="Tahoma"/>
          <w:color w:val="555555"/>
          <w:sz w:val="16"/>
          <w:szCs w:val="16"/>
        </w:rPr>
        <w:t>Romania</w:t>
      </w:r>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Fundación</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Triángulo</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Hetaira</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Comite</w:t>
      </w:r>
      <w:proofErr w:type="spellEnd"/>
      <w:r w:rsidR="00C234BB" w:rsidRPr="002B3C96">
        <w:rPr>
          <w:rFonts w:ascii="Tahoma" w:hAnsi="Tahoma" w:cs="Tahoma"/>
          <w:color w:val="555555"/>
          <w:sz w:val="16"/>
          <w:szCs w:val="16"/>
        </w:rPr>
        <w:t xml:space="preserve"> de </w:t>
      </w:r>
      <w:proofErr w:type="spellStart"/>
      <w:r w:rsidR="00C234BB" w:rsidRPr="002B3C96">
        <w:rPr>
          <w:rFonts w:ascii="Tahoma" w:hAnsi="Tahoma" w:cs="Tahoma"/>
          <w:color w:val="555555"/>
          <w:sz w:val="16"/>
          <w:szCs w:val="16"/>
        </w:rPr>
        <w:t>Apoyo</w:t>
      </w:r>
      <w:proofErr w:type="spellEnd"/>
      <w:r w:rsidR="00C234BB" w:rsidRPr="002B3C96">
        <w:rPr>
          <w:rFonts w:ascii="Tahoma" w:hAnsi="Tahoma" w:cs="Tahoma"/>
          <w:color w:val="555555"/>
          <w:sz w:val="16"/>
          <w:szCs w:val="16"/>
        </w:rPr>
        <w:t xml:space="preserve"> a las </w:t>
      </w:r>
      <w:proofErr w:type="spellStart"/>
      <w:r w:rsidR="00C234BB" w:rsidRPr="002B3C96">
        <w:rPr>
          <w:rFonts w:ascii="Tahoma" w:hAnsi="Tahoma" w:cs="Tahoma"/>
          <w:color w:val="555555"/>
          <w:sz w:val="16"/>
          <w:szCs w:val="16"/>
        </w:rPr>
        <w:t>Trabajadoras</w:t>
      </w:r>
      <w:proofErr w:type="spellEnd"/>
      <w:r w:rsidR="00C234BB" w:rsidRPr="002B3C96">
        <w:rPr>
          <w:rFonts w:ascii="Tahoma" w:hAnsi="Tahoma" w:cs="Tahoma"/>
          <w:color w:val="555555"/>
          <w:sz w:val="16"/>
          <w:szCs w:val="16"/>
        </w:rPr>
        <w:t xml:space="preserve"> del </w:t>
      </w:r>
      <w:proofErr w:type="spellStart"/>
      <w:r w:rsidR="00C234BB" w:rsidRPr="002B3C96">
        <w:rPr>
          <w:rFonts w:ascii="Tahoma" w:hAnsi="Tahoma" w:cs="Tahoma"/>
          <w:color w:val="555555"/>
          <w:sz w:val="16"/>
          <w:szCs w:val="16"/>
        </w:rPr>
        <w:t>Sexo</w:t>
      </w:r>
      <w:proofErr w:type="spellEnd"/>
      <w:r w:rsidR="00C234BB" w:rsidRPr="002B3C96">
        <w:rPr>
          <w:rFonts w:ascii="Tahoma" w:hAnsi="Tahoma" w:cs="Tahoma"/>
          <w:color w:val="555555"/>
          <w:sz w:val="16"/>
          <w:szCs w:val="16"/>
        </w:rPr>
        <w:t xml:space="preserve"> (CATS) (</w:t>
      </w:r>
      <w:proofErr w:type="spellStart"/>
      <w:r w:rsidR="00C234BB" w:rsidRPr="002B3C96">
        <w:rPr>
          <w:rStyle w:val="Pogrubienie"/>
          <w:rFonts w:ascii="Tahoma" w:hAnsi="Tahoma" w:cs="Tahoma"/>
          <w:color w:val="555555"/>
          <w:sz w:val="16"/>
          <w:szCs w:val="16"/>
        </w:rPr>
        <w:t>Spain</w:t>
      </w:r>
      <w:proofErr w:type="spellEnd"/>
      <w:r w:rsidR="00C234BB" w:rsidRPr="002B3C96">
        <w:rPr>
          <w:rFonts w:ascii="Tahoma" w:hAnsi="Tahoma" w:cs="Tahoma"/>
          <w:color w:val="555555"/>
          <w:sz w:val="16"/>
          <w:szCs w:val="16"/>
        </w:rPr>
        <w:t>),</w:t>
      </w:r>
      <w:proofErr w:type="spellStart"/>
      <w:r w:rsidR="00C234BB" w:rsidRPr="002B3C96">
        <w:rPr>
          <w:rFonts w:ascii="Tahoma" w:hAnsi="Tahoma" w:cs="Tahoma"/>
          <w:color w:val="555555"/>
          <w:sz w:val="16"/>
          <w:szCs w:val="16"/>
        </w:rPr>
        <w:t>Rose</w:t>
      </w:r>
      <w:proofErr w:type="spellEnd"/>
      <w:r w:rsidR="00C234BB" w:rsidRPr="002B3C96">
        <w:rPr>
          <w:rFonts w:ascii="Tahoma" w:hAnsi="Tahoma" w:cs="Tahoma"/>
          <w:color w:val="555555"/>
          <w:sz w:val="16"/>
          <w:szCs w:val="16"/>
        </w:rPr>
        <w:t xml:space="preserve"> Alliance (</w:t>
      </w:r>
      <w:proofErr w:type="spellStart"/>
      <w:r w:rsidR="00C234BB" w:rsidRPr="002B3C96">
        <w:rPr>
          <w:rStyle w:val="Pogrubienie"/>
          <w:rFonts w:ascii="Tahoma" w:hAnsi="Tahoma" w:cs="Tahoma"/>
          <w:color w:val="555555"/>
          <w:sz w:val="16"/>
          <w:szCs w:val="16"/>
        </w:rPr>
        <w:t>Sweden</w:t>
      </w:r>
      <w:proofErr w:type="spellEnd"/>
      <w:r w:rsidR="00C234BB" w:rsidRPr="002B3C96">
        <w:rPr>
          <w:rStyle w:val="Pogrubienie"/>
          <w:rFonts w:ascii="Tahoma" w:hAnsi="Tahoma" w:cs="Tahoma"/>
          <w:color w:val="555555"/>
          <w:sz w:val="16"/>
          <w:szCs w:val="16"/>
        </w:rPr>
        <w:t>)</w:t>
      </w:r>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Fleur</w:t>
      </w:r>
      <w:proofErr w:type="spellEnd"/>
      <w:r w:rsidR="00C234BB" w:rsidRPr="002B3C96">
        <w:rPr>
          <w:rFonts w:ascii="Tahoma" w:hAnsi="Tahoma" w:cs="Tahoma"/>
          <w:color w:val="555555"/>
          <w:sz w:val="16"/>
          <w:szCs w:val="16"/>
        </w:rPr>
        <w:t xml:space="preserve"> de </w:t>
      </w:r>
      <w:proofErr w:type="spellStart"/>
      <w:r w:rsidR="00C234BB" w:rsidRPr="002B3C96">
        <w:rPr>
          <w:rFonts w:ascii="Tahoma" w:hAnsi="Tahoma" w:cs="Tahoma"/>
          <w:color w:val="555555"/>
          <w:sz w:val="16"/>
          <w:szCs w:val="16"/>
        </w:rPr>
        <w:t>Pavé</w:t>
      </w:r>
      <w:proofErr w:type="spellEnd"/>
      <w:r w:rsidR="00C234BB" w:rsidRPr="002B3C96">
        <w:rPr>
          <w:rFonts w:ascii="Tahoma" w:hAnsi="Tahoma" w:cs="Tahoma"/>
          <w:color w:val="555555"/>
          <w:sz w:val="16"/>
          <w:szCs w:val="16"/>
        </w:rPr>
        <w:t xml:space="preserve">, Maria Magdalena, </w:t>
      </w:r>
      <w:proofErr w:type="spellStart"/>
      <w:r w:rsidR="00C234BB" w:rsidRPr="002B3C96">
        <w:rPr>
          <w:rFonts w:ascii="Tahoma" w:hAnsi="Tahoma" w:cs="Tahoma"/>
          <w:color w:val="555555"/>
          <w:sz w:val="16"/>
          <w:szCs w:val="16"/>
        </w:rPr>
        <w:t>Pirate</w:t>
      </w:r>
      <w:proofErr w:type="spellEnd"/>
      <w:r w:rsidR="00C234BB" w:rsidRPr="002B3C96">
        <w:rPr>
          <w:rFonts w:ascii="Tahoma" w:hAnsi="Tahoma" w:cs="Tahoma"/>
          <w:color w:val="555555"/>
          <w:sz w:val="16"/>
          <w:szCs w:val="16"/>
        </w:rPr>
        <w:t xml:space="preserve"> Party </w:t>
      </w:r>
      <w:proofErr w:type="spellStart"/>
      <w:r w:rsidR="00C234BB" w:rsidRPr="002B3C96">
        <w:rPr>
          <w:rFonts w:ascii="Tahoma" w:hAnsi="Tahoma" w:cs="Tahoma"/>
          <w:color w:val="555555"/>
          <w:sz w:val="16"/>
          <w:szCs w:val="16"/>
        </w:rPr>
        <w:t>Switzerland</w:t>
      </w:r>
      <w:proofErr w:type="spellEnd"/>
      <w:r w:rsidR="00C234BB" w:rsidRPr="002B3C96">
        <w:rPr>
          <w:rFonts w:ascii="Tahoma" w:hAnsi="Tahoma" w:cs="Tahoma"/>
          <w:color w:val="555555"/>
          <w:sz w:val="16"/>
          <w:szCs w:val="16"/>
        </w:rPr>
        <w:t xml:space="preserve">, Centre </w:t>
      </w:r>
      <w:proofErr w:type="spellStart"/>
      <w:r w:rsidR="00C234BB" w:rsidRPr="002B3C96">
        <w:rPr>
          <w:rFonts w:ascii="Tahoma" w:hAnsi="Tahoma" w:cs="Tahoma"/>
          <w:color w:val="555555"/>
          <w:sz w:val="16"/>
          <w:szCs w:val="16"/>
        </w:rPr>
        <w:t>Grisélidis</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Réal</w:t>
      </w:r>
      <w:proofErr w:type="spellEnd"/>
      <w:r w:rsidR="00C234BB" w:rsidRPr="002B3C96">
        <w:rPr>
          <w:rFonts w:ascii="Tahoma" w:hAnsi="Tahoma" w:cs="Tahoma"/>
          <w:color w:val="555555"/>
          <w:sz w:val="16"/>
          <w:szCs w:val="16"/>
        </w:rPr>
        <w:t xml:space="preserve">, Pro Co </w:t>
      </w:r>
      <w:proofErr w:type="spellStart"/>
      <w:r w:rsidR="00C234BB" w:rsidRPr="002B3C96">
        <w:rPr>
          <w:rFonts w:ascii="Tahoma" w:hAnsi="Tahoma" w:cs="Tahoma"/>
          <w:color w:val="555555"/>
          <w:sz w:val="16"/>
          <w:szCs w:val="16"/>
        </w:rPr>
        <w:t>Ré</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Prostitution</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collectif</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reflexion</w:t>
      </w:r>
      <w:proofErr w:type="spellEnd"/>
      <w:r w:rsidR="00C234BB" w:rsidRPr="002B3C96">
        <w:rPr>
          <w:rFonts w:ascii="Tahoma" w:hAnsi="Tahoma" w:cs="Tahoma"/>
          <w:color w:val="555555"/>
          <w:sz w:val="16"/>
          <w:szCs w:val="16"/>
        </w:rPr>
        <w:t>, ASPASIE (</w:t>
      </w:r>
      <w:proofErr w:type="spellStart"/>
      <w:r w:rsidR="00C234BB" w:rsidRPr="002B3C96">
        <w:rPr>
          <w:rStyle w:val="Pogrubienie"/>
          <w:rFonts w:ascii="Tahoma" w:hAnsi="Tahoma" w:cs="Tahoma"/>
          <w:color w:val="555555"/>
          <w:sz w:val="16"/>
          <w:szCs w:val="16"/>
        </w:rPr>
        <w:t>Switzerland</w:t>
      </w:r>
      <w:proofErr w:type="spellEnd"/>
      <w:r w:rsidR="00C234BB" w:rsidRPr="002B3C96">
        <w:rPr>
          <w:rStyle w:val="Pogrubienie"/>
          <w:rFonts w:ascii="Tahoma" w:hAnsi="Tahoma" w:cs="Tahoma"/>
          <w:b w:val="0"/>
          <w:color w:val="555555"/>
          <w:sz w:val="16"/>
          <w:szCs w:val="16"/>
        </w:rPr>
        <w:t>)</w:t>
      </w:r>
      <w:r w:rsidR="00C234BB" w:rsidRPr="002B3C96">
        <w:rPr>
          <w:rFonts w:ascii="Tahoma" w:hAnsi="Tahoma" w:cs="Tahoma"/>
          <w:color w:val="555555"/>
          <w:sz w:val="16"/>
          <w:szCs w:val="16"/>
        </w:rPr>
        <w:t xml:space="preserve">, Red </w:t>
      </w:r>
      <w:proofErr w:type="spellStart"/>
      <w:r w:rsidR="00C234BB" w:rsidRPr="002B3C96">
        <w:rPr>
          <w:rFonts w:ascii="Tahoma" w:hAnsi="Tahoma" w:cs="Tahoma"/>
          <w:color w:val="555555"/>
          <w:sz w:val="16"/>
          <w:szCs w:val="16"/>
        </w:rPr>
        <w:t>Umbrella</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Sexual</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Health</w:t>
      </w:r>
      <w:proofErr w:type="spellEnd"/>
      <w:r w:rsidR="00C234BB" w:rsidRPr="002B3C96">
        <w:rPr>
          <w:rFonts w:ascii="Tahoma" w:hAnsi="Tahoma" w:cs="Tahoma"/>
          <w:color w:val="555555"/>
          <w:sz w:val="16"/>
          <w:szCs w:val="16"/>
        </w:rPr>
        <w:t xml:space="preserve"> and Human </w:t>
      </w:r>
      <w:proofErr w:type="spellStart"/>
      <w:r w:rsidR="00C234BB" w:rsidRPr="002B3C96">
        <w:rPr>
          <w:rFonts w:ascii="Tahoma" w:hAnsi="Tahoma" w:cs="Tahoma"/>
          <w:color w:val="555555"/>
          <w:sz w:val="16"/>
          <w:szCs w:val="16"/>
        </w:rPr>
        <w:t>Rights</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Association</w:t>
      </w:r>
      <w:proofErr w:type="spellEnd"/>
      <w:r w:rsidR="00C234BB" w:rsidRPr="002B3C96">
        <w:rPr>
          <w:rFonts w:ascii="Tahoma" w:hAnsi="Tahoma" w:cs="Tahoma"/>
          <w:color w:val="555555"/>
          <w:sz w:val="16"/>
          <w:szCs w:val="16"/>
        </w:rPr>
        <w:t>(</w:t>
      </w:r>
      <w:r w:rsidR="00C234BB" w:rsidRPr="002B3C96">
        <w:rPr>
          <w:rStyle w:val="Pogrubienie"/>
          <w:rFonts w:ascii="Tahoma" w:hAnsi="Tahoma" w:cs="Tahoma"/>
          <w:color w:val="555555"/>
          <w:sz w:val="16"/>
          <w:szCs w:val="16"/>
        </w:rPr>
        <w:t>Turkey</w:t>
      </w:r>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All-Ukrainian</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League</w:t>
      </w:r>
      <w:proofErr w:type="spellEnd"/>
      <w:r w:rsidR="00C234BB" w:rsidRPr="002B3C96">
        <w:rPr>
          <w:rFonts w:ascii="Tahoma" w:hAnsi="Tahoma" w:cs="Tahoma"/>
          <w:color w:val="555555"/>
          <w:sz w:val="16"/>
          <w:szCs w:val="16"/>
        </w:rPr>
        <w:t xml:space="preserve"> "</w:t>
      </w:r>
      <w:proofErr w:type="spellStart"/>
      <w:r w:rsidR="00C234BB" w:rsidRPr="002B3C96">
        <w:rPr>
          <w:rFonts w:ascii="Tahoma" w:hAnsi="Tahoma" w:cs="Tahoma"/>
          <w:color w:val="555555"/>
          <w:sz w:val="16"/>
          <w:szCs w:val="16"/>
        </w:rPr>
        <w:t>Legalife</w:t>
      </w:r>
      <w:proofErr w:type="spellEnd"/>
      <w:r w:rsidR="00C234BB" w:rsidRPr="002B3C96">
        <w:rPr>
          <w:rFonts w:ascii="Tahoma" w:hAnsi="Tahoma" w:cs="Tahoma"/>
          <w:color w:val="555555"/>
          <w:sz w:val="16"/>
          <w:szCs w:val="16"/>
        </w:rPr>
        <w:t>" (</w:t>
      </w:r>
      <w:proofErr w:type="spellStart"/>
      <w:r w:rsidR="00C234BB" w:rsidRPr="002B3C96">
        <w:rPr>
          <w:rStyle w:val="Pogrubienie"/>
          <w:rFonts w:ascii="Tahoma" w:hAnsi="Tahoma" w:cs="Tahoma"/>
          <w:color w:val="555555"/>
          <w:sz w:val="16"/>
          <w:szCs w:val="16"/>
        </w:rPr>
        <w:t>Ukraine</w:t>
      </w:r>
      <w:proofErr w:type="spellEnd"/>
      <w:r w:rsidR="00C234BB" w:rsidRPr="002B3C96">
        <w:rPr>
          <w:rStyle w:val="Pogrubienie"/>
          <w:rFonts w:ascii="Tahoma" w:hAnsi="Tahoma" w:cs="Tahoma"/>
          <w:b w:val="0"/>
          <w:color w:val="555555"/>
          <w:sz w:val="16"/>
          <w:szCs w:val="16"/>
        </w:rPr>
        <w:t>)</w:t>
      </w:r>
      <w:r w:rsidR="00C234BB" w:rsidRPr="002B3C96">
        <w:rPr>
          <w:rFonts w:ascii="Tahoma" w:hAnsi="Tahoma" w:cs="Tahoma"/>
          <w:color w:val="555555"/>
          <w:sz w:val="16"/>
          <w:szCs w:val="16"/>
        </w:rPr>
        <w:t xml:space="preserve">, Sex </w:t>
      </w:r>
      <w:proofErr w:type="spellStart"/>
      <w:r w:rsidR="00C234BB" w:rsidRPr="002B3C96">
        <w:rPr>
          <w:rFonts w:ascii="Tahoma" w:hAnsi="Tahoma" w:cs="Tahoma"/>
          <w:color w:val="555555"/>
          <w:sz w:val="16"/>
          <w:szCs w:val="16"/>
        </w:rPr>
        <w:t>Worker</w:t>
      </w:r>
      <w:proofErr w:type="spellEnd"/>
      <w:r w:rsidR="00C234BB" w:rsidRPr="002B3C96">
        <w:rPr>
          <w:rFonts w:ascii="Tahoma" w:hAnsi="Tahoma" w:cs="Tahoma"/>
          <w:color w:val="555555"/>
          <w:sz w:val="16"/>
          <w:szCs w:val="16"/>
        </w:rPr>
        <w:t xml:space="preserve"> Open </w:t>
      </w:r>
      <w:proofErr w:type="spellStart"/>
      <w:r w:rsidR="00C234BB" w:rsidRPr="002B3C96">
        <w:rPr>
          <w:rFonts w:ascii="Tahoma" w:hAnsi="Tahoma" w:cs="Tahoma"/>
          <w:color w:val="555555"/>
          <w:sz w:val="16"/>
          <w:szCs w:val="16"/>
        </w:rPr>
        <w:t>University</w:t>
      </w:r>
      <w:proofErr w:type="spellEnd"/>
      <w:r w:rsidR="00C234BB" w:rsidRPr="002B3C96">
        <w:rPr>
          <w:rStyle w:val="apple-converted-space"/>
          <w:rFonts w:ascii="Tahoma" w:hAnsi="Tahoma" w:cs="Tahoma"/>
          <w:color w:val="555555"/>
          <w:sz w:val="16"/>
          <w:szCs w:val="16"/>
        </w:rPr>
        <w:t xml:space="preserve">, </w:t>
      </w:r>
      <w:r w:rsidR="00C234BB" w:rsidRPr="002B3C96">
        <w:rPr>
          <w:rFonts w:ascii="Tahoma" w:hAnsi="Tahoma" w:cs="Tahoma"/>
          <w:color w:val="555555"/>
          <w:sz w:val="16"/>
          <w:szCs w:val="16"/>
        </w:rPr>
        <w:t xml:space="preserve">International Union of Sex </w:t>
      </w:r>
      <w:proofErr w:type="spellStart"/>
      <w:r w:rsidR="00C234BB" w:rsidRPr="002B3C96">
        <w:rPr>
          <w:rFonts w:ascii="Tahoma" w:hAnsi="Tahoma" w:cs="Tahoma"/>
          <w:color w:val="555555"/>
          <w:sz w:val="16"/>
          <w:szCs w:val="16"/>
        </w:rPr>
        <w:lastRenderedPageBreak/>
        <w:t>Workers</w:t>
      </w:r>
      <w:proofErr w:type="spellEnd"/>
      <w:r w:rsidR="00C234BB" w:rsidRPr="002B3C96">
        <w:rPr>
          <w:rFonts w:ascii="Tahoma" w:hAnsi="Tahoma" w:cs="Tahoma"/>
          <w:color w:val="555555"/>
          <w:sz w:val="16"/>
          <w:szCs w:val="16"/>
        </w:rPr>
        <w:t xml:space="preserve">, X-TALK, SCOT-PEP, UKNSWP, English </w:t>
      </w:r>
      <w:proofErr w:type="spellStart"/>
      <w:r w:rsidR="00C234BB" w:rsidRPr="002B3C96">
        <w:rPr>
          <w:rFonts w:ascii="Tahoma" w:hAnsi="Tahoma" w:cs="Tahoma"/>
          <w:color w:val="555555"/>
          <w:sz w:val="16"/>
          <w:szCs w:val="16"/>
        </w:rPr>
        <w:t>Collective</w:t>
      </w:r>
      <w:proofErr w:type="spellEnd"/>
      <w:r w:rsidR="00C234BB" w:rsidRPr="002B3C96">
        <w:rPr>
          <w:rFonts w:ascii="Tahoma" w:hAnsi="Tahoma" w:cs="Tahoma"/>
          <w:color w:val="555555"/>
          <w:sz w:val="16"/>
          <w:szCs w:val="16"/>
        </w:rPr>
        <w:t xml:space="preserve"> of </w:t>
      </w:r>
      <w:proofErr w:type="spellStart"/>
      <w:r w:rsidR="00C234BB" w:rsidRPr="002B3C96">
        <w:rPr>
          <w:rFonts w:ascii="Tahoma" w:hAnsi="Tahoma" w:cs="Tahoma"/>
          <w:color w:val="555555"/>
          <w:sz w:val="16"/>
          <w:szCs w:val="16"/>
        </w:rPr>
        <w:t>Prostitutes</w:t>
      </w:r>
      <w:proofErr w:type="spellEnd"/>
      <w:r w:rsidR="00C234BB" w:rsidRPr="002B3C96">
        <w:rPr>
          <w:rFonts w:ascii="Tahoma" w:hAnsi="Tahoma" w:cs="Tahoma"/>
          <w:color w:val="555555"/>
          <w:sz w:val="16"/>
          <w:szCs w:val="16"/>
        </w:rPr>
        <w:t xml:space="preserve">, GNGS - Glasgow Network for </w:t>
      </w:r>
      <w:proofErr w:type="spellStart"/>
      <w:r w:rsidR="00C234BB" w:rsidRPr="002B3C96">
        <w:rPr>
          <w:rFonts w:ascii="Tahoma" w:hAnsi="Tahoma" w:cs="Tahoma"/>
          <w:color w:val="555555"/>
          <w:sz w:val="16"/>
          <w:szCs w:val="16"/>
        </w:rPr>
        <w:t>Gender</w:t>
      </w:r>
      <w:proofErr w:type="spellEnd"/>
      <w:r w:rsidR="00C234BB" w:rsidRPr="002B3C96">
        <w:rPr>
          <w:rFonts w:ascii="Tahoma" w:hAnsi="Tahoma" w:cs="Tahoma"/>
          <w:color w:val="555555"/>
          <w:sz w:val="16"/>
          <w:szCs w:val="16"/>
        </w:rPr>
        <w:t xml:space="preserve"> and </w:t>
      </w:r>
      <w:proofErr w:type="spellStart"/>
      <w:r w:rsidR="00C234BB" w:rsidRPr="002B3C96">
        <w:rPr>
          <w:rFonts w:ascii="Tahoma" w:hAnsi="Tahoma" w:cs="Tahoma"/>
          <w:color w:val="555555"/>
          <w:sz w:val="16"/>
          <w:szCs w:val="16"/>
        </w:rPr>
        <w:t>Sexuality</w:t>
      </w:r>
      <w:proofErr w:type="spellEnd"/>
      <w:r w:rsidR="00C234BB" w:rsidRPr="002B3C96">
        <w:rPr>
          <w:rFonts w:ascii="Tahoma" w:hAnsi="Tahoma" w:cs="Tahoma"/>
          <w:color w:val="555555"/>
          <w:sz w:val="16"/>
          <w:szCs w:val="16"/>
        </w:rPr>
        <w:t xml:space="preserve"> (</w:t>
      </w:r>
      <w:r w:rsidR="00C234BB" w:rsidRPr="002B3C96">
        <w:rPr>
          <w:rStyle w:val="Pogrubienie"/>
          <w:rFonts w:ascii="Tahoma" w:hAnsi="Tahoma" w:cs="Tahoma"/>
          <w:color w:val="555555"/>
          <w:sz w:val="16"/>
          <w:szCs w:val="16"/>
        </w:rPr>
        <w:t xml:space="preserve">United </w:t>
      </w:r>
      <w:proofErr w:type="spellStart"/>
      <w:r w:rsidR="00C234BB" w:rsidRPr="002B3C96">
        <w:rPr>
          <w:rStyle w:val="Pogrubienie"/>
          <w:rFonts w:ascii="Tahoma" w:hAnsi="Tahoma" w:cs="Tahoma"/>
          <w:color w:val="555555"/>
          <w:sz w:val="16"/>
          <w:szCs w:val="16"/>
        </w:rPr>
        <w:t>Kingdom</w:t>
      </w:r>
      <w:proofErr w:type="spellEnd"/>
      <w:r w:rsidR="00C234BB" w:rsidRPr="002B3C96">
        <w:rPr>
          <w:rStyle w:val="Pogrubienie"/>
          <w:rFonts w:ascii="Tahoma" w:hAnsi="Tahoma" w:cs="Tahoma"/>
          <w:b w:val="0"/>
          <w:color w:val="555555"/>
          <w:sz w:val="16"/>
          <w:szCs w:val="16"/>
        </w:rPr>
        <w:t>).</w:t>
      </w:r>
    </w:p>
    <w:p w:rsidR="00C234BB" w:rsidRDefault="00C234BB" w:rsidP="002B3C96">
      <w:pPr>
        <w:pStyle w:val="NormalnyWeb"/>
        <w:shd w:val="clear" w:color="auto" w:fill="FFFFFF"/>
        <w:spacing w:line="302" w:lineRule="atLeast"/>
        <w:jc w:val="both"/>
        <w:rPr>
          <w:rFonts w:ascii="Tahoma" w:hAnsi="Tahoma" w:cs="Tahoma"/>
          <w:color w:val="555555"/>
          <w:sz w:val="21"/>
          <w:szCs w:val="21"/>
        </w:rPr>
      </w:pPr>
      <w:r>
        <w:rPr>
          <w:rFonts w:ascii="Tahoma" w:hAnsi="Tahoma" w:cs="Tahoma"/>
          <w:color w:val="555555"/>
          <w:sz w:val="21"/>
          <w:szCs w:val="21"/>
        </w:rPr>
        <w:t> </w:t>
      </w:r>
      <w:bookmarkStart w:id="0" w:name="_GoBack"/>
      <w:bookmarkEnd w:id="0"/>
    </w:p>
    <w:p w:rsidR="00C234BB" w:rsidRDefault="00C234BB" w:rsidP="002B3C96">
      <w:pPr>
        <w:jc w:val="both"/>
      </w:pPr>
    </w:p>
    <w:p w:rsidR="001A409D" w:rsidRDefault="001A409D" w:rsidP="002B3C96">
      <w:pPr>
        <w:jc w:val="both"/>
        <w:rPr>
          <w:rFonts w:ascii="Calibri" w:hAnsi="Calibri"/>
          <w:iCs/>
          <w:sz w:val="21"/>
          <w:szCs w:val="21"/>
        </w:rPr>
      </w:pPr>
    </w:p>
    <w:p w:rsidR="001A409D" w:rsidRDefault="001A409D" w:rsidP="002B3C96">
      <w:pPr>
        <w:jc w:val="both"/>
        <w:rPr>
          <w:rFonts w:ascii="Tahoma" w:hAnsi="Tahoma" w:cs="Tahoma"/>
          <w:color w:val="555555"/>
          <w:sz w:val="21"/>
          <w:szCs w:val="21"/>
        </w:rPr>
      </w:pPr>
      <w:r>
        <w:rPr>
          <w:rFonts w:ascii="Tahoma" w:hAnsi="Tahoma" w:cs="Tahoma"/>
          <w:color w:val="555555"/>
          <w:sz w:val="21"/>
          <w:szCs w:val="21"/>
        </w:rPr>
        <w:br/>
      </w:r>
    </w:p>
    <w:p w:rsidR="001A409D" w:rsidRDefault="001A409D" w:rsidP="002B3C96">
      <w:pPr>
        <w:pStyle w:val="NormalnyWeb"/>
        <w:shd w:val="clear" w:color="auto" w:fill="FFFFFF"/>
        <w:spacing w:line="302" w:lineRule="atLeast"/>
        <w:jc w:val="both"/>
        <w:rPr>
          <w:rFonts w:ascii="Tahoma" w:hAnsi="Tahoma" w:cs="Tahoma"/>
          <w:color w:val="555555"/>
          <w:sz w:val="21"/>
          <w:szCs w:val="21"/>
        </w:rPr>
      </w:pPr>
      <w:r>
        <w:rPr>
          <w:rFonts w:ascii="Tahoma" w:hAnsi="Tahoma" w:cs="Tahoma"/>
          <w:color w:val="555555"/>
          <w:sz w:val="21"/>
          <w:szCs w:val="21"/>
        </w:rPr>
        <w:t> </w:t>
      </w:r>
    </w:p>
    <w:p w:rsidR="001A409D" w:rsidRDefault="001A409D" w:rsidP="002B3C96">
      <w:pPr>
        <w:pStyle w:val="NormalnyWeb"/>
        <w:shd w:val="clear" w:color="auto" w:fill="FFFFFF"/>
        <w:spacing w:line="302" w:lineRule="atLeast"/>
        <w:jc w:val="both"/>
        <w:rPr>
          <w:rFonts w:ascii="Tahoma" w:hAnsi="Tahoma" w:cs="Tahoma"/>
          <w:color w:val="555555"/>
          <w:sz w:val="21"/>
          <w:szCs w:val="21"/>
        </w:rPr>
      </w:pPr>
      <w:r>
        <w:rPr>
          <w:rFonts w:ascii="Tahoma" w:hAnsi="Tahoma" w:cs="Tahoma"/>
          <w:color w:val="555555"/>
          <w:sz w:val="21"/>
          <w:szCs w:val="21"/>
        </w:rPr>
        <w:t> </w:t>
      </w:r>
    </w:p>
    <w:p w:rsidR="001A409D" w:rsidRDefault="001A409D" w:rsidP="002B3C96">
      <w:pPr>
        <w:pStyle w:val="NormalnyWeb"/>
        <w:shd w:val="clear" w:color="auto" w:fill="FFFFFF"/>
        <w:spacing w:line="302" w:lineRule="atLeast"/>
        <w:jc w:val="both"/>
        <w:rPr>
          <w:rFonts w:ascii="Tahoma" w:hAnsi="Tahoma" w:cs="Tahoma"/>
          <w:color w:val="555555"/>
          <w:sz w:val="21"/>
          <w:szCs w:val="21"/>
        </w:rPr>
      </w:pPr>
      <w:r>
        <w:rPr>
          <w:rFonts w:ascii="Tahoma" w:hAnsi="Tahoma" w:cs="Tahoma"/>
          <w:color w:val="555555"/>
          <w:sz w:val="21"/>
          <w:szCs w:val="21"/>
        </w:rPr>
        <w:t> </w:t>
      </w:r>
    </w:p>
    <w:p w:rsidR="001A409D" w:rsidRDefault="001A409D" w:rsidP="002B3C96">
      <w:pPr>
        <w:pStyle w:val="NormalnyWeb"/>
        <w:shd w:val="clear" w:color="auto" w:fill="FFFFFF"/>
        <w:spacing w:line="302" w:lineRule="atLeast"/>
        <w:jc w:val="both"/>
        <w:rPr>
          <w:rFonts w:ascii="Tahoma" w:hAnsi="Tahoma" w:cs="Tahoma"/>
          <w:color w:val="555555"/>
          <w:sz w:val="21"/>
          <w:szCs w:val="21"/>
        </w:rPr>
      </w:pPr>
      <w:r>
        <w:rPr>
          <w:rFonts w:ascii="Tahoma" w:hAnsi="Tahoma" w:cs="Tahoma"/>
          <w:color w:val="555555"/>
          <w:sz w:val="21"/>
          <w:szCs w:val="21"/>
        </w:rPr>
        <w:t> </w:t>
      </w:r>
    </w:p>
    <w:p w:rsidR="00D276EA" w:rsidRDefault="00D276EA" w:rsidP="002B3C96">
      <w:pPr>
        <w:jc w:val="both"/>
      </w:pPr>
    </w:p>
    <w:sectPr w:rsidR="00D276E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525C" w:rsidRDefault="004D525C" w:rsidP="001A409D">
      <w:pPr>
        <w:spacing w:after="0" w:line="240" w:lineRule="auto"/>
      </w:pPr>
      <w:r>
        <w:separator/>
      </w:r>
    </w:p>
  </w:endnote>
  <w:endnote w:type="continuationSeparator" w:id="0">
    <w:p w:rsidR="004D525C" w:rsidRDefault="004D525C" w:rsidP="001A40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525C" w:rsidRDefault="004D525C" w:rsidP="001A409D">
      <w:pPr>
        <w:spacing w:after="0" w:line="240" w:lineRule="auto"/>
      </w:pPr>
      <w:r>
        <w:separator/>
      </w:r>
    </w:p>
  </w:footnote>
  <w:footnote w:type="continuationSeparator" w:id="0">
    <w:p w:rsidR="004D525C" w:rsidRDefault="004D525C" w:rsidP="001A409D">
      <w:pPr>
        <w:spacing w:after="0" w:line="240" w:lineRule="auto"/>
      </w:pPr>
      <w:r>
        <w:continuationSeparator/>
      </w:r>
    </w:p>
  </w:footnote>
  <w:footnote w:id="1">
    <w:p w:rsidR="00224E2A" w:rsidRDefault="00224E2A" w:rsidP="00224E2A">
      <w:pPr>
        <w:pStyle w:val="Tekstprzypisudolnego"/>
      </w:pPr>
      <w:r>
        <w:rPr>
          <w:rStyle w:val="Odwoanieprzypisudolnego"/>
        </w:rPr>
        <w:footnoteRef/>
      </w:r>
      <w:hyperlink r:id="rId1" w:history="1">
        <w:r w:rsidRPr="009673D6">
          <w:rPr>
            <w:rStyle w:val="Hipercze"/>
          </w:rPr>
          <w:t xml:space="preserve">http://www.polisen.se/Global/www%20och%20Intrapolis/Informationsmaterial/01%20Polisen%20nationellt/Engelskt%20informationsmaterial/Trafficking_1998_/Trafficking_report_13_20130530.pdf </w:t>
        </w:r>
      </w:hyperlink>
      <w:r w:rsidRPr="009673D6">
        <w:t xml:space="preserve"> </w:t>
      </w:r>
    </w:p>
  </w:footnote>
  <w:footnote w:id="2">
    <w:p w:rsidR="00224E2A" w:rsidRDefault="00224E2A" w:rsidP="00224E2A">
      <w:pPr>
        <w:pStyle w:val="Tekstprzypisudolnego"/>
      </w:pPr>
      <w:r>
        <w:rPr>
          <w:rStyle w:val="Odwoanieprzypisudolnego"/>
        </w:rPr>
        <w:footnoteRef/>
      </w:r>
      <w:r>
        <w:t xml:space="preserve"> </w:t>
      </w:r>
      <w:hyperlink r:id="rId2" w:history="1">
        <w:r>
          <w:rPr>
            <w:rStyle w:val="Hipercze"/>
          </w:rPr>
          <w:t>http://www.thelocal.no/20120622/rip-up-prostitution-law-says-top-oslo-politician</w:t>
        </w:r>
      </w:hyperlink>
    </w:p>
  </w:footnote>
  <w:footnote w:id="3">
    <w:p w:rsidR="00224E2A" w:rsidRDefault="00224E2A" w:rsidP="00224E2A">
      <w:pPr>
        <w:pStyle w:val="Tekstprzypisudolnego"/>
      </w:pPr>
      <w:r>
        <w:rPr>
          <w:rStyle w:val="Odwoanieprzypisudolnego"/>
        </w:rPr>
        <w:footnoteRef/>
      </w:r>
      <w:r>
        <w:t xml:space="preserve"> </w:t>
      </w:r>
      <w:hyperlink r:id="rId3" w:history="1">
        <w:r>
          <w:rPr>
            <w:rStyle w:val="Hipercze"/>
          </w:rPr>
          <w:t>http://site.strass-syndicat.org/2013/09/manifeste-contre-la-penalisation-des-prostituees-et-de-leurs-clients/</w:t>
        </w:r>
      </w:hyperlink>
    </w:p>
  </w:footnote>
  <w:footnote w:id="4">
    <w:p w:rsidR="00224E2A" w:rsidRDefault="00224E2A" w:rsidP="00224E2A">
      <w:pPr>
        <w:pStyle w:val="Tekstprzypisudolnego"/>
      </w:pPr>
      <w:r>
        <w:rPr>
          <w:rStyle w:val="Odwoanieprzypisudolnego"/>
        </w:rPr>
        <w:footnoteRef/>
      </w:r>
      <w:r>
        <w:t xml:space="preserve"> </w:t>
      </w:r>
      <w:hyperlink r:id="rId4" w:history="1">
        <w:r>
          <w:rPr>
            <w:rStyle w:val="Hipercze"/>
          </w:rPr>
          <w:t>http://www.uknswp.org/wp-content/uploads/UKNSWP_Scotland_consultation_response_dec_2012.pdf</w:t>
        </w:r>
      </w:hyperlink>
    </w:p>
  </w:footnote>
  <w:footnote w:id="5">
    <w:p w:rsidR="001A409D" w:rsidRDefault="001A409D" w:rsidP="001A409D">
      <w:pPr>
        <w:pStyle w:val="Tekstprzypisudolnego"/>
      </w:pPr>
      <w:r>
        <w:rPr>
          <w:rStyle w:val="Odwoanieprzypisudolnego"/>
        </w:rPr>
        <w:footnoteRef/>
      </w:r>
      <w:r>
        <w:t xml:space="preserve"> </w:t>
      </w:r>
      <w:hyperlink r:id="rId5" w:history="1">
        <w:r w:rsidRPr="008636DA">
          <w:rPr>
            <w:rStyle w:val="Hipercze"/>
          </w:rPr>
          <w:t>http://www.dutchrapporteur.nl/current/news/archief/new-article-does-legalised-prostitution-generate-more-human-trafficking.aspx?cp=64&amp;cs=16855</w:t>
        </w:r>
      </w:hyperlink>
    </w:p>
  </w:footnote>
  <w:footnote w:id="6">
    <w:p w:rsidR="001A409D" w:rsidRDefault="001A409D" w:rsidP="001A409D">
      <w:pPr>
        <w:pStyle w:val="Tekstprzypisudolnego"/>
      </w:pPr>
      <w:r>
        <w:rPr>
          <w:rStyle w:val="Odwoanieprzypisudolnego"/>
        </w:rPr>
        <w:footnoteRef/>
      </w:r>
      <w:r>
        <w:t xml:space="preserve"> </w:t>
      </w:r>
      <w:hyperlink r:id="rId6" w:history="1">
        <w:r w:rsidRPr="008636DA">
          <w:rPr>
            <w:rStyle w:val="Hipercze"/>
          </w:rPr>
          <w:t>http://www.tgeu.org/TGEU_Statement_on_Abolitionist_Call</w:t>
        </w:r>
      </w:hyperlink>
      <w:r>
        <w:t xml:space="preserve"> </w:t>
      </w:r>
    </w:p>
  </w:footnote>
  <w:footnote w:id="7">
    <w:p w:rsidR="001A409D" w:rsidRDefault="001A409D" w:rsidP="001A409D">
      <w:pPr>
        <w:pStyle w:val="Tekstprzypisudolnego"/>
      </w:pPr>
      <w:r>
        <w:rPr>
          <w:rStyle w:val="Odwoanieprzypisudolnego"/>
        </w:rPr>
        <w:footnoteRef/>
      </w:r>
      <w:r>
        <w:t xml:space="preserve"> </w:t>
      </w:r>
      <w:hyperlink r:id="rId7" w:history="1">
        <w:r w:rsidRPr="008636DA">
          <w:rPr>
            <w:rStyle w:val="Hipercze"/>
          </w:rPr>
          <w:t>http://www.frauenrat.de/deutsch/infopool/nachrichten/informationdetail/article/-f303b1b78e.html</w:t>
        </w:r>
      </w:hyperlink>
    </w:p>
    <w:p w:rsidR="001A409D" w:rsidRDefault="001A409D" w:rsidP="001A409D">
      <w:pPr>
        <w:pStyle w:val="Tekstprzypisudolneg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59526D"/>
    <w:multiLevelType w:val="hybridMultilevel"/>
    <w:tmpl w:val="AA6091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7A9"/>
    <w:rsid w:val="000467A9"/>
    <w:rsid w:val="001A409D"/>
    <w:rsid w:val="00224E2A"/>
    <w:rsid w:val="002B3C96"/>
    <w:rsid w:val="004D525C"/>
    <w:rsid w:val="00561721"/>
    <w:rsid w:val="0066435F"/>
    <w:rsid w:val="00674A0F"/>
    <w:rsid w:val="00A07C9D"/>
    <w:rsid w:val="00AA0DAB"/>
    <w:rsid w:val="00AA5468"/>
    <w:rsid w:val="00C234BB"/>
    <w:rsid w:val="00D276EA"/>
    <w:rsid w:val="00EB3409"/>
    <w:rsid w:val="00F73A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79C604-2800-4F91-869D-75E769766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Pr>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0467A9"/>
    <w:rPr>
      <w:color w:val="0563C1" w:themeColor="hyperlink"/>
      <w:u w:val="single"/>
    </w:rPr>
  </w:style>
  <w:style w:type="paragraph" w:styleId="Tekstprzypisudolnego">
    <w:name w:val="footnote text"/>
    <w:basedOn w:val="Normalny"/>
    <w:link w:val="TekstprzypisudolnegoZnak"/>
    <w:uiPriority w:val="99"/>
    <w:semiHidden/>
    <w:unhideWhenUsed/>
    <w:rsid w:val="001A409D"/>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A409D"/>
    <w:rPr>
      <w:sz w:val="20"/>
      <w:szCs w:val="20"/>
    </w:rPr>
  </w:style>
  <w:style w:type="character" w:styleId="Odwoanieprzypisudolnego">
    <w:name w:val="footnote reference"/>
    <w:basedOn w:val="Domylnaczcionkaakapitu"/>
    <w:uiPriority w:val="99"/>
    <w:semiHidden/>
    <w:unhideWhenUsed/>
    <w:rsid w:val="001A409D"/>
    <w:rPr>
      <w:vertAlign w:val="superscript"/>
    </w:rPr>
  </w:style>
  <w:style w:type="paragraph" w:styleId="NormalnyWeb">
    <w:name w:val="Normal (Web)"/>
    <w:basedOn w:val="Normalny"/>
    <w:uiPriority w:val="99"/>
    <w:semiHidden/>
    <w:unhideWhenUsed/>
    <w:rsid w:val="001A409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Pogrubienie">
    <w:name w:val="Strong"/>
    <w:basedOn w:val="Domylnaczcionkaakapitu"/>
    <w:uiPriority w:val="22"/>
    <w:qFormat/>
    <w:rsid w:val="001A409D"/>
    <w:rPr>
      <w:b/>
      <w:bCs/>
    </w:rPr>
  </w:style>
  <w:style w:type="character" w:customStyle="1" w:styleId="apple-converted-space">
    <w:name w:val="apple-converted-space"/>
    <w:basedOn w:val="Domylnaczcionkaakapitu"/>
    <w:rsid w:val="001A409D"/>
  </w:style>
  <w:style w:type="paragraph" w:styleId="Akapitzlist">
    <w:name w:val="List Paragraph"/>
    <w:basedOn w:val="Normalny"/>
    <w:uiPriority w:val="34"/>
    <w:qFormat/>
    <w:rsid w:val="001A409D"/>
    <w:pPr>
      <w:ind w:left="720"/>
      <w:contextualSpacing/>
    </w:pPr>
  </w:style>
  <w:style w:type="character" w:styleId="Odwoaniedokomentarza">
    <w:name w:val="annotation reference"/>
    <w:basedOn w:val="Domylnaczcionkaakapitu"/>
    <w:uiPriority w:val="99"/>
    <w:semiHidden/>
    <w:unhideWhenUsed/>
    <w:rsid w:val="002B3C96"/>
    <w:rPr>
      <w:sz w:val="16"/>
      <w:szCs w:val="16"/>
    </w:rPr>
  </w:style>
  <w:style w:type="paragraph" w:styleId="Tekstkomentarza">
    <w:name w:val="annotation text"/>
    <w:basedOn w:val="Normalny"/>
    <w:link w:val="TekstkomentarzaZnak"/>
    <w:uiPriority w:val="99"/>
    <w:semiHidden/>
    <w:unhideWhenUsed/>
    <w:rsid w:val="002B3C96"/>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2B3C96"/>
    <w:rPr>
      <w:sz w:val="20"/>
      <w:szCs w:val="20"/>
      <w:lang w:val="pl-PL"/>
    </w:rPr>
  </w:style>
  <w:style w:type="paragraph" w:styleId="Tematkomentarza">
    <w:name w:val="annotation subject"/>
    <w:basedOn w:val="Tekstkomentarza"/>
    <w:next w:val="Tekstkomentarza"/>
    <w:link w:val="TematkomentarzaZnak"/>
    <w:uiPriority w:val="99"/>
    <w:semiHidden/>
    <w:unhideWhenUsed/>
    <w:rsid w:val="002B3C96"/>
    <w:rPr>
      <w:b/>
      <w:bCs/>
    </w:rPr>
  </w:style>
  <w:style w:type="character" w:customStyle="1" w:styleId="TematkomentarzaZnak">
    <w:name w:val="Temat komentarza Znak"/>
    <w:basedOn w:val="TekstkomentarzaZnak"/>
    <w:link w:val="Tematkomentarza"/>
    <w:uiPriority w:val="99"/>
    <w:semiHidden/>
    <w:rsid w:val="002B3C96"/>
    <w:rPr>
      <w:b/>
      <w:bCs/>
      <w:sz w:val="20"/>
      <w:szCs w:val="20"/>
      <w:lang w:val="pl-PL"/>
    </w:rPr>
  </w:style>
  <w:style w:type="paragraph" w:styleId="Tekstdymka">
    <w:name w:val="Balloon Text"/>
    <w:basedOn w:val="Normalny"/>
    <w:link w:val="TekstdymkaZnak"/>
    <w:uiPriority w:val="99"/>
    <w:semiHidden/>
    <w:unhideWhenUsed/>
    <w:rsid w:val="002B3C96"/>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2B3C96"/>
    <w:rPr>
      <w:rFonts w:ascii="Segoe UI" w:hAnsi="Segoe UI" w:cs="Segoe UI"/>
      <w:sz w:val="18"/>
      <w:szCs w:val="18"/>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roparl.europa.eu/meps/en/map.html"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te.strass-syndicat.org/2013/09/manifeste-contre-la-penalisation-des-prostituees-et-de-leurs-clients/" TargetMode="External"/><Relationship Id="rId7" Type="http://schemas.openxmlformats.org/officeDocument/2006/relationships/hyperlink" Target="http://www.frauenrat.de/deutsch/infopool/nachrichten/informationdetail/article/-f303b1b78e.html" TargetMode="External"/><Relationship Id="rId2" Type="http://schemas.openxmlformats.org/officeDocument/2006/relationships/hyperlink" Target="http://www.thelocal.no/20120622/rip-up-prostitution-law-says-top-oslo-politician" TargetMode="External"/><Relationship Id="rId1" Type="http://schemas.openxmlformats.org/officeDocument/2006/relationships/hyperlink" Target="http://www.polisen.se/Global/www%20och%20Intrapolis/Informationsmaterial/01%20Polisen%20nationellt/Engelskt%20informationsmaterial/Trafficking_1998_/Trafficking_report_13_20130530.pdf%20%20" TargetMode="External"/><Relationship Id="rId6" Type="http://schemas.openxmlformats.org/officeDocument/2006/relationships/hyperlink" Target="http://www.tgeu.org/TGEU_Statement_on_Abolitionist_Call" TargetMode="External"/><Relationship Id="rId5" Type="http://schemas.openxmlformats.org/officeDocument/2006/relationships/hyperlink" Target="http://www.dutchrapporteur.nl/current/news/archief/new-article-does-legalised-prostitution-generate-more-human-trafficking.aspx?cp=64&amp;cs=16855" TargetMode="External"/><Relationship Id="rId4" Type="http://schemas.openxmlformats.org/officeDocument/2006/relationships/hyperlink" Target="http://www.uknswp.org/wp-content/uploads/UKNSWP_Scotland_consultation_response_dec_201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1309</Words>
  <Characters>7855</Characters>
  <Application>Microsoft Office Word</Application>
  <DocSecurity>0</DocSecurity>
  <Lines>65</Lines>
  <Paragraphs>18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D</dc:creator>
  <cp:keywords/>
  <dc:description/>
  <cp:lastModifiedBy>GEQ Project</cp:lastModifiedBy>
  <cp:revision>3</cp:revision>
  <dcterms:created xsi:type="dcterms:W3CDTF">2014-02-14T14:37:00Z</dcterms:created>
  <dcterms:modified xsi:type="dcterms:W3CDTF">2014-02-14T14:39:00Z</dcterms:modified>
</cp:coreProperties>
</file>